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E4EA0" w14:textId="4A48A03B" w:rsidR="002C516D" w:rsidRDefault="002C516D" w:rsidP="00E67E16">
      <w:pPr>
        <w:pStyle w:val="Sansinterligne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658240" behindDoc="1" locked="0" layoutInCell="1" allowOverlap="1" wp14:anchorId="0E0D3FF4" wp14:editId="6F05F229">
            <wp:simplePos x="0" y="0"/>
            <wp:positionH relativeFrom="column">
              <wp:posOffset>-103217</wp:posOffset>
            </wp:positionH>
            <wp:positionV relativeFrom="page">
              <wp:posOffset>477866</wp:posOffset>
            </wp:positionV>
            <wp:extent cx="1620520" cy="693420"/>
            <wp:effectExtent l="0" t="0" r="0" b="0"/>
            <wp:wrapTight wrapText="bothSides">
              <wp:wrapPolygon edited="0">
                <wp:start x="0" y="0"/>
                <wp:lineTo x="0" y="20769"/>
                <wp:lineTo x="21329" y="20769"/>
                <wp:lineTo x="2132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SSD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ECCD48" w14:textId="77777777" w:rsidR="002C516D" w:rsidRDefault="002C516D" w:rsidP="00E67E16">
      <w:pPr>
        <w:pStyle w:val="Sansinterligne"/>
        <w:jc w:val="center"/>
        <w:rPr>
          <w:b/>
          <w:sz w:val="24"/>
          <w:szCs w:val="24"/>
        </w:rPr>
      </w:pPr>
    </w:p>
    <w:p w14:paraId="498C9592" w14:textId="46B36FCD" w:rsidR="00E67E16" w:rsidRPr="00E67E16" w:rsidRDefault="00C95644" w:rsidP="00E67E16">
      <w:pPr>
        <w:pStyle w:val="Sansinterlign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PROGRAMME LOCAL</w:t>
      </w:r>
    </w:p>
    <w:p w14:paraId="3152D0B7" w14:textId="6325C4E2" w:rsidR="00E67E16" w:rsidRPr="00E67E16" w:rsidRDefault="00C34353" w:rsidP="00E67E16">
      <w:pPr>
        <w:pStyle w:val="Sansinterlign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Année scolaire </w:t>
      </w:r>
      <w:r w:rsidR="000E4F54">
        <w:rPr>
          <w:b/>
          <w:sz w:val="24"/>
          <w:szCs w:val="24"/>
        </w:rPr>
        <w:t>2024-2025</w:t>
      </w:r>
    </w:p>
    <w:p w14:paraId="64F20E2C" w14:textId="77777777" w:rsidR="002C516D" w:rsidRDefault="002C516D" w:rsidP="00E67E16">
      <w:pPr>
        <w:pStyle w:val="Sansinterligne"/>
        <w:jc w:val="center"/>
        <w:rPr>
          <w:b/>
        </w:rPr>
      </w:pPr>
    </w:p>
    <w:p w14:paraId="6574FC6B" w14:textId="77777777" w:rsidR="00E67E16" w:rsidRDefault="00E67E16" w:rsidP="00E67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IDENTIFICATION DE L'ÉCOLE</w:t>
      </w:r>
    </w:p>
    <w:p w14:paraId="5404899C" w14:textId="78A0CA25" w:rsidR="00E67E16" w:rsidRDefault="00E67E16" w:rsidP="00E67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C95644" w14:paraId="41413B74" w14:textId="77777777" w:rsidTr="366638A1">
        <w:trPr>
          <w:jc w:val="center"/>
        </w:trPr>
        <w:tc>
          <w:tcPr>
            <w:tcW w:w="4531" w:type="dxa"/>
            <w:vAlign w:val="center"/>
          </w:tcPr>
          <w:p w14:paraId="4FACA487" w14:textId="6AB38CD0" w:rsidR="00C95644" w:rsidRDefault="00C95644" w:rsidP="00C956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 de l’école</w:t>
            </w:r>
          </w:p>
        </w:tc>
        <w:tc>
          <w:tcPr>
            <w:tcW w:w="4531" w:type="dxa"/>
            <w:vAlign w:val="center"/>
          </w:tcPr>
          <w:p w14:paraId="2D30B94B" w14:textId="4178677A" w:rsidR="00C95644" w:rsidRDefault="00C95644" w:rsidP="00C956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Code de l’école</w:t>
            </w:r>
          </w:p>
        </w:tc>
      </w:tr>
      <w:tr w:rsidR="00C95644" w14:paraId="01D95B18" w14:textId="77777777" w:rsidTr="366638A1">
        <w:trPr>
          <w:jc w:val="center"/>
        </w:trPr>
        <w:tc>
          <w:tcPr>
            <w:tcW w:w="4531" w:type="dxa"/>
            <w:vAlign w:val="center"/>
          </w:tcPr>
          <w:p w14:paraId="7E92965F" w14:textId="69BB1D70" w:rsidR="00C95644" w:rsidRPr="00C95644" w:rsidRDefault="00E55DDE" w:rsidP="00C9564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Georges-Vanier</w:t>
            </w:r>
          </w:p>
        </w:tc>
        <w:tc>
          <w:tcPr>
            <w:tcW w:w="4531" w:type="dxa"/>
            <w:vAlign w:val="center"/>
          </w:tcPr>
          <w:p w14:paraId="589FB46B" w14:textId="069A42C1" w:rsidR="00C95644" w:rsidRPr="00C95644" w:rsidRDefault="68BB1975" w:rsidP="366638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66638A1">
              <w:rPr>
                <w:rFonts w:ascii="Arial" w:hAnsi="Arial" w:cs="Arial"/>
                <w:sz w:val="20"/>
                <w:szCs w:val="20"/>
              </w:rPr>
              <w:t>269</w:t>
            </w:r>
          </w:p>
        </w:tc>
      </w:tr>
    </w:tbl>
    <w:p w14:paraId="1BABF9E4" w14:textId="5A6C4F04" w:rsidR="00C95644" w:rsidRDefault="00C95644" w:rsidP="00E67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F945685" w14:textId="77777777" w:rsidR="00E67E16" w:rsidRDefault="00E67E16" w:rsidP="00E67E16">
      <w:pPr>
        <w:pStyle w:val="Sansinterligne"/>
      </w:pPr>
    </w:p>
    <w:p w14:paraId="58C80DF2" w14:textId="6B19DE26" w:rsidR="00662DF4" w:rsidRDefault="00C95644" w:rsidP="00E67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</w:t>
      </w:r>
      <w:r w:rsidR="00662DF4">
        <w:rPr>
          <w:rFonts w:ascii="Arial" w:hAnsi="Arial" w:cs="Arial"/>
          <w:b/>
          <w:bCs/>
          <w:sz w:val="20"/>
          <w:szCs w:val="20"/>
        </w:rPr>
        <w:t xml:space="preserve">DESCRIPTIF SOMMAIRE </w:t>
      </w:r>
      <w:r>
        <w:rPr>
          <w:rFonts w:ascii="Arial" w:hAnsi="Arial" w:cs="Arial"/>
          <w:b/>
          <w:bCs/>
          <w:sz w:val="20"/>
          <w:szCs w:val="20"/>
        </w:rPr>
        <w:t>DU PROGRAMME LOCAL</w:t>
      </w:r>
    </w:p>
    <w:p w14:paraId="0DCBF0C2" w14:textId="77777777" w:rsidR="00662DF4" w:rsidRDefault="00662DF4" w:rsidP="00E67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C95644" w14:paraId="0DD939B9" w14:textId="77777777" w:rsidTr="366638A1">
        <w:tc>
          <w:tcPr>
            <w:tcW w:w="4106" w:type="dxa"/>
          </w:tcPr>
          <w:p w14:paraId="6F9F70CF" w14:textId="6AE6F120" w:rsidR="00C95644" w:rsidRPr="00C95644" w:rsidRDefault="00C95644" w:rsidP="00C95644">
            <w:pPr>
              <w:spacing w:before="120" w:after="120"/>
              <w:jc w:val="both"/>
              <w:rPr>
                <w:b/>
              </w:rPr>
            </w:pPr>
            <w:r w:rsidRPr="00C95644">
              <w:rPr>
                <w:b/>
              </w:rPr>
              <w:t>Titre du programme :</w:t>
            </w:r>
          </w:p>
        </w:tc>
        <w:tc>
          <w:tcPr>
            <w:tcW w:w="4956" w:type="dxa"/>
            <w:vAlign w:val="center"/>
          </w:tcPr>
          <w:p w14:paraId="30DC4895" w14:textId="4B201003" w:rsidR="00C95644" w:rsidRPr="00B8360C" w:rsidRDefault="00E55DDE" w:rsidP="00C95644">
            <w:pPr>
              <w:spacing w:before="120" w:after="120"/>
            </w:pPr>
            <w:r>
              <w:t>Français, programme local</w:t>
            </w:r>
          </w:p>
        </w:tc>
      </w:tr>
      <w:tr w:rsidR="00F02644" w14:paraId="7AAAC22E" w14:textId="77777777" w:rsidTr="366638A1">
        <w:tc>
          <w:tcPr>
            <w:tcW w:w="4106" w:type="dxa"/>
          </w:tcPr>
          <w:p w14:paraId="36E976A2" w14:textId="60C57512" w:rsidR="00F02644" w:rsidRPr="00C95644" w:rsidRDefault="00F02644" w:rsidP="00C95644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Descriptif sommaire du programme :</w:t>
            </w:r>
          </w:p>
        </w:tc>
        <w:tc>
          <w:tcPr>
            <w:tcW w:w="4956" w:type="dxa"/>
            <w:vAlign w:val="center"/>
          </w:tcPr>
          <w:p w14:paraId="6261AD28" w14:textId="0C628E9C" w:rsidR="00E55DDE" w:rsidRDefault="00E55DDE" w:rsidP="00C95644">
            <w:pPr>
              <w:spacing w:before="120" w:after="120"/>
            </w:pPr>
            <w:r>
              <w:t>Ce cours vise à parfaire les compétences en écriture et en lecture des élèves par un enseignement systématique des stratégies afin d’améliorer le</w:t>
            </w:r>
            <w:r w:rsidR="005331A1">
              <w:t>urs</w:t>
            </w:r>
            <w:r>
              <w:t xml:space="preserve"> </w:t>
            </w:r>
            <w:r w:rsidR="005331A1">
              <w:t xml:space="preserve">résultats </w:t>
            </w:r>
            <w:r>
              <w:t xml:space="preserve">et </w:t>
            </w:r>
            <w:r w:rsidR="005331A1">
              <w:t xml:space="preserve">de </w:t>
            </w:r>
            <w:r>
              <w:t>développer leur autonomie en situation d</w:t>
            </w:r>
            <w:r w:rsidR="005331A1">
              <w:t>’évaluation</w:t>
            </w:r>
            <w:r>
              <w:t>. Il vise notamment, en écriture, à l’application d’une méthode d’autocorrection travaillant l</w:t>
            </w:r>
            <w:r w:rsidR="005331A1">
              <w:t xml:space="preserve">es </w:t>
            </w:r>
            <w:r>
              <w:t>orthographe</w:t>
            </w:r>
            <w:r w:rsidR="005331A1">
              <w:t>s</w:t>
            </w:r>
            <w:r>
              <w:t xml:space="preserve"> syntaxique</w:t>
            </w:r>
            <w:r w:rsidR="005331A1">
              <w:t>, grammaticale</w:t>
            </w:r>
            <w:r>
              <w:t xml:space="preserve"> et d’usage en contexte de correction de textes. Des stratégies pour utiliser un vocabulaire précis et approprié seront aussi étudiées</w:t>
            </w:r>
            <w:r w:rsidR="005331A1">
              <w:t>, tout comme des stratégies de lecture.</w:t>
            </w:r>
          </w:p>
          <w:p w14:paraId="3578E9B6" w14:textId="7461AE1E" w:rsidR="00E55DDE" w:rsidRPr="00B8360C" w:rsidRDefault="00E55DDE" w:rsidP="00C95644">
            <w:pPr>
              <w:spacing w:before="120" w:after="120"/>
            </w:pPr>
          </w:p>
        </w:tc>
      </w:tr>
      <w:tr w:rsidR="00F02644" w14:paraId="057D2F49" w14:textId="77777777" w:rsidTr="366638A1">
        <w:tc>
          <w:tcPr>
            <w:tcW w:w="4106" w:type="dxa"/>
          </w:tcPr>
          <w:p w14:paraId="03C3BE15" w14:textId="6E4F7991" w:rsidR="00F02644" w:rsidRDefault="00F02644" w:rsidP="00C95644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Compétences à développer/concepts et processus à acquérir :</w:t>
            </w:r>
          </w:p>
        </w:tc>
        <w:tc>
          <w:tcPr>
            <w:tcW w:w="4956" w:type="dxa"/>
            <w:vAlign w:val="center"/>
          </w:tcPr>
          <w:p w14:paraId="31664FE2" w14:textId="1D0E39FB" w:rsidR="005331A1" w:rsidRDefault="005331A1" w:rsidP="005331A1">
            <w:pPr>
              <w:spacing w:before="120" w:after="120"/>
            </w:pPr>
            <w:r>
              <w:t xml:space="preserve">En lecture : </w:t>
            </w:r>
          </w:p>
          <w:p w14:paraId="7477E989" w14:textId="50443C2E" w:rsidR="00C40135" w:rsidRDefault="005331A1" w:rsidP="00C40135">
            <w:pPr>
              <w:pStyle w:val="Paragraphedeliste"/>
              <w:numPr>
                <w:ilvl w:val="0"/>
                <w:numId w:val="4"/>
              </w:numPr>
              <w:spacing w:before="120" w:after="120"/>
            </w:pPr>
            <w:r>
              <w:t xml:space="preserve">Capacité à utiliser différentes stratégies de lecture </w:t>
            </w:r>
            <w:r w:rsidR="00C40135">
              <w:t xml:space="preserve">(cognitives et métacognitives) </w:t>
            </w:r>
            <w:r>
              <w:t xml:space="preserve">pour maintenir sa compréhension au fil de la lecture </w:t>
            </w:r>
            <w:r w:rsidR="00C40135">
              <w:t xml:space="preserve">et après la lecture </w:t>
            </w:r>
            <w:r>
              <w:t>(savoir quand, pourquoi et comment appliquer les stratégies de lecture, etc.)</w:t>
            </w:r>
            <w:r w:rsidR="00C40135">
              <w:t xml:space="preserve"> ; </w:t>
            </w:r>
          </w:p>
          <w:p w14:paraId="57770F32" w14:textId="73854421" w:rsidR="005331A1" w:rsidRDefault="005331A1" w:rsidP="005331A1">
            <w:pPr>
              <w:pStyle w:val="Paragraphedeliste"/>
              <w:numPr>
                <w:ilvl w:val="0"/>
                <w:numId w:val="4"/>
              </w:numPr>
              <w:spacing w:before="120" w:after="120"/>
            </w:pPr>
            <w:r>
              <w:t>Capacité à utiliser des stratégies pour comprendre les questions et les tâches demandées</w:t>
            </w:r>
            <w:r w:rsidR="00C40135">
              <w:t xml:space="preserve"> ; </w:t>
            </w:r>
          </w:p>
          <w:p w14:paraId="0EA81CCE" w14:textId="77777777" w:rsidR="00C40135" w:rsidRDefault="005331A1" w:rsidP="005331A1">
            <w:pPr>
              <w:pStyle w:val="Paragraphedeliste"/>
              <w:numPr>
                <w:ilvl w:val="0"/>
                <w:numId w:val="4"/>
              </w:numPr>
              <w:spacing w:before="120" w:after="120"/>
            </w:pPr>
            <w:r>
              <w:t xml:space="preserve">Capacité à bien répondre aux questions </w:t>
            </w:r>
            <w:r w:rsidR="00C40135">
              <w:t>et</w:t>
            </w:r>
            <w:r>
              <w:t xml:space="preserve"> aux tâches selon les quatre dimensions de la lecture.</w:t>
            </w:r>
          </w:p>
          <w:p w14:paraId="4D465F9B" w14:textId="2542CC66" w:rsidR="005331A1" w:rsidRDefault="005331A1" w:rsidP="00C40135">
            <w:pPr>
              <w:pStyle w:val="Paragraphedeliste"/>
              <w:spacing w:before="120" w:after="120"/>
              <w:ind w:left="360"/>
            </w:pPr>
            <w:r>
              <w:t xml:space="preserve"> </w:t>
            </w:r>
          </w:p>
          <w:p w14:paraId="128C35D1" w14:textId="21F84661" w:rsidR="005331A1" w:rsidRDefault="00C40135" w:rsidP="00C40135">
            <w:pPr>
              <w:spacing w:before="120" w:after="120"/>
            </w:pPr>
            <w:r>
              <w:t xml:space="preserve">En écriture : </w:t>
            </w:r>
          </w:p>
          <w:p w14:paraId="0342A91D" w14:textId="25BC6310" w:rsidR="005331A1" w:rsidRDefault="005331A1" w:rsidP="005331A1">
            <w:pPr>
              <w:pStyle w:val="Paragraphedeliste"/>
              <w:numPr>
                <w:ilvl w:val="0"/>
                <w:numId w:val="4"/>
              </w:numPr>
              <w:spacing w:before="120" w:after="120"/>
            </w:pPr>
            <w:r>
              <w:t>Capacité à repérer les erreurs d’orthographe à l’aide de manipulations syntaxiques ;</w:t>
            </w:r>
          </w:p>
          <w:p w14:paraId="2F5E7343" w14:textId="77777777" w:rsidR="005331A1" w:rsidRDefault="005331A1" w:rsidP="005331A1">
            <w:pPr>
              <w:pStyle w:val="Paragraphedeliste"/>
              <w:numPr>
                <w:ilvl w:val="0"/>
                <w:numId w:val="4"/>
              </w:numPr>
              <w:spacing w:before="120" w:after="120"/>
            </w:pPr>
            <w:r>
              <w:t>Approfondir la compétence à analyser les systèmes d’accord dans les mots et dans les groupes de mots dans le but de repérer des erreurs et de les corriger ;</w:t>
            </w:r>
          </w:p>
          <w:p w14:paraId="55788DE2" w14:textId="31C59251" w:rsidR="005331A1" w:rsidRDefault="005331A1" w:rsidP="005331A1">
            <w:pPr>
              <w:pStyle w:val="Paragraphedeliste"/>
              <w:numPr>
                <w:ilvl w:val="0"/>
                <w:numId w:val="4"/>
              </w:numPr>
              <w:spacing w:before="120" w:after="120"/>
            </w:pPr>
            <w:r>
              <w:lastRenderedPageBreak/>
              <w:t>Approfondir la compétence pour repérer les différentes erreurs de vocabulaire et les corriger à l’aide de différents outils ;</w:t>
            </w:r>
          </w:p>
          <w:p w14:paraId="0CE7FEF5" w14:textId="206906E6" w:rsidR="005331A1" w:rsidRDefault="005331A1" w:rsidP="005331A1">
            <w:pPr>
              <w:pStyle w:val="Paragraphedeliste"/>
              <w:numPr>
                <w:ilvl w:val="0"/>
                <w:numId w:val="4"/>
              </w:numPr>
              <w:spacing w:before="120" w:after="120"/>
            </w:pPr>
            <w:r>
              <w:t xml:space="preserve">Approfondir la compétence à </w:t>
            </w:r>
            <w:r w:rsidR="6BCC6300">
              <w:t>repérer et à</w:t>
            </w:r>
            <w:r>
              <w:t xml:space="preserve"> utiliser </w:t>
            </w:r>
            <w:r w:rsidR="037C39B5">
              <w:t>les différentes marques</w:t>
            </w:r>
            <w:r>
              <w:t xml:space="preserve"> de </w:t>
            </w:r>
            <w:r w:rsidR="037C39B5">
              <w:t xml:space="preserve">modalité et approfondir la compétence à </w:t>
            </w:r>
            <w:r>
              <w:t xml:space="preserve">personnaliser ses propos </w:t>
            </w:r>
            <w:r w:rsidR="706DBBB2">
              <w:t>;</w:t>
            </w:r>
          </w:p>
          <w:p w14:paraId="71C1C8A0" w14:textId="5942FAA3" w:rsidR="00F02644" w:rsidRDefault="005331A1" w:rsidP="005331A1">
            <w:pPr>
              <w:pStyle w:val="Paragraphedeliste"/>
              <w:numPr>
                <w:ilvl w:val="0"/>
                <w:numId w:val="4"/>
              </w:numPr>
              <w:spacing w:before="120" w:after="120"/>
            </w:pPr>
            <w:r>
              <w:t xml:space="preserve">Capacité à utiliser </w:t>
            </w:r>
            <w:r w:rsidR="00C40135">
              <w:t xml:space="preserve">une méthode d’autocorrection ciblant les erreurs à travailler selon le profil du scripteur ; </w:t>
            </w:r>
          </w:p>
          <w:p w14:paraId="075FE913" w14:textId="02AABE7F" w:rsidR="005331A1" w:rsidRDefault="005331A1" w:rsidP="005331A1">
            <w:pPr>
              <w:pStyle w:val="Paragraphedeliste"/>
              <w:numPr>
                <w:ilvl w:val="0"/>
                <w:numId w:val="4"/>
              </w:numPr>
              <w:spacing w:before="120" w:after="120"/>
            </w:pPr>
            <w:r>
              <w:t xml:space="preserve">Capacité </w:t>
            </w:r>
            <w:r w:rsidR="00C40135">
              <w:t xml:space="preserve">à </w:t>
            </w:r>
            <w:r>
              <w:t>utiliser le profil de scripteur</w:t>
            </w:r>
            <w:r w:rsidR="00C40135">
              <w:t xml:space="preserve"> comme outil</w:t>
            </w:r>
            <w:r w:rsidR="582CF5DD">
              <w:t xml:space="preserve"> d’amélioration de ses compétences aux critères 4 et 5.</w:t>
            </w:r>
          </w:p>
        </w:tc>
      </w:tr>
      <w:tr w:rsidR="00C40135" w14:paraId="711F94C4" w14:textId="77777777" w:rsidTr="366638A1">
        <w:tc>
          <w:tcPr>
            <w:tcW w:w="4106" w:type="dxa"/>
          </w:tcPr>
          <w:p w14:paraId="777FE39B" w14:textId="0969F4EC" w:rsidR="00C40135" w:rsidRDefault="00C40135" w:rsidP="00C40135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lastRenderedPageBreak/>
              <w:t>Critères (sur quoi ?) et modalités d’évaluation (quand ? comment ?) :</w:t>
            </w:r>
          </w:p>
        </w:tc>
        <w:tc>
          <w:tcPr>
            <w:tcW w:w="4956" w:type="dxa"/>
            <w:vAlign w:val="center"/>
          </w:tcPr>
          <w:p w14:paraId="71BA791F" w14:textId="537530F0" w:rsidR="00C40135" w:rsidRDefault="00C40135" w:rsidP="00C40135">
            <w:pPr>
              <w:spacing w:before="120" w:after="120"/>
            </w:pPr>
            <w:r>
              <w:t xml:space="preserve">Les évaluations seront réalisées tout au long de l’année et des notes seront inscrites au bulletin à chaque étape. Les différentes traces sur lesquelles se fondera l’évaluation seront des auto-évaluations, projets d’écriture </w:t>
            </w:r>
            <w:r w:rsidR="33725F21">
              <w:t xml:space="preserve">et de lecture </w:t>
            </w:r>
            <w:r>
              <w:t xml:space="preserve">variés, correction de textes existants, dictées d’apprentissage, projet d’écriture en dyades et en équipe, </w:t>
            </w:r>
            <w:r w:rsidR="2D28B3E3">
              <w:t xml:space="preserve">annotation de textes variés, </w:t>
            </w:r>
            <w:r>
              <w:t>etc.</w:t>
            </w:r>
          </w:p>
          <w:p w14:paraId="19C57B72" w14:textId="77777777" w:rsidR="00C40135" w:rsidRDefault="00C40135" w:rsidP="00C40135">
            <w:pPr>
              <w:spacing w:before="120" w:after="120"/>
            </w:pPr>
            <w:r>
              <w:t xml:space="preserve">Les critères d’évaluation sont les suivants : </w:t>
            </w:r>
          </w:p>
          <w:p w14:paraId="481D8E85" w14:textId="77777777" w:rsidR="00C40135" w:rsidRDefault="00C40135" w:rsidP="00C40135">
            <w:pPr>
              <w:numPr>
                <w:ilvl w:val="0"/>
                <w:numId w:val="5"/>
              </w:numPr>
              <w:spacing w:before="120" w:after="120"/>
            </w:pPr>
            <w:r>
              <w:t>Utilisation de stratégies efficaces et variées pour repérer les erreurs d’orthographe d’usage et pour les corriger;</w:t>
            </w:r>
          </w:p>
          <w:p w14:paraId="30F15072" w14:textId="77777777" w:rsidR="00B37A6B" w:rsidRPr="00B37A6B" w:rsidRDefault="00C40135" w:rsidP="00B37A6B">
            <w:pPr>
              <w:numPr>
                <w:ilvl w:val="0"/>
                <w:numId w:val="5"/>
              </w:numPr>
              <w:spacing w:before="120" w:after="120"/>
            </w:pPr>
            <w:r>
              <w:t>Utilisation de stratégies efficaces et d’outils variés pour utiliser vocabulaire précis comme moyen pour soutenir un point de vue ;</w:t>
            </w:r>
          </w:p>
          <w:p w14:paraId="2CCA7DF4" w14:textId="13FCE2D2" w:rsidR="62F06E28" w:rsidRDefault="62F06E28" w:rsidP="2A59C636">
            <w:pPr>
              <w:numPr>
                <w:ilvl w:val="0"/>
                <w:numId w:val="5"/>
              </w:numPr>
              <w:spacing w:before="120" w:after="120"/>
            </w:pPr>
            <w:r>
              <w:t>Utilisation des stratégies de lecture appropriées en contexte ou de feuille</w:t>
            </w:r>
            <w:r w:rsidR="27F12D44">
              <w:t>s</w:t>
            </w:r>
            <w:r>
              <w:t xml:space="preserve"> de </w:t>
            </w:r>
            <w:proofErr w:type="gramStart"/>
            <w:r>
              <w:t xml:space="preserve">notes </w:t>
            </w:r>
            <w:r w:rsidR="3035CDE4">
              <w:t xml:space="preserve"> ;</w:t>
            </w:r>
            <w:proofErr w:type="gramEnd"/>
          </w:p>
          <w:p w14:paraId="295D504A" w14:textId="329FA757" w:rsidR="00C40135" w:rsidRDefault="00C40135" w:rsidP="00C40135">
            <w:pPr>
              <w:numPr>
                <w:ilvl w:val="0"/>
                <w:numId w:val="5"/>
              </w:numPr>
              <w:tabs>
                <w:tab w:val="num" w:pos="720"/>
              </w:tabs>
              <w:spacing w:before="120" w:after="120"/>
            </w:pPr>
            <w:r>
              <w:t>Capacité à travailler en équipe</w:t>
            </w:r>
            <w:r w:rsidR="71933A4A">
              <w:t>.</w:t>
            </w:r>
          </w:p>
          <w:p w14:paraId="6E270BB2" w14:textId="50A6E9DF" w:rsidR="366638A1" w:rsidRDefault="366638A1" w:rsidP="366638A1">
            <w:pPr>
              <w:tabs>
                <w:tab w:val="num" w:pos="720"/>
              </w:tabs>
              <w:spacing w:before="120" w:after="120"/>
            </w:pPr>
          </w:p>
          <w:p w14:paraId="79BBDE48" w14:textId="1BD38EED" w:rsidR="026C676B" w:rsidRDefault="026C676B" w:rsidP="366638A1">
            <w:pPr>
              <w:tabs>
                <w:tab w:val="num" w:pos="720"/>
              </w:tabs>
              <w:spacing w:before="120" w:after="120"/>
            </w:pPr>
            <w:r>
              <w:t xml:space="preserve">Les outils d’évaluation seront comme suit : </w:t>
            </w:r>
          </w:p>
          <w:p w14:paraId="34CD93AD" w14:textId="457F7405" w:rsidR="026C676B" w:rsidRDefault="026C676B" w:rsidP="366638A1">
            <w:pPr>
              <w:pStyle w:val="Paragraphedeliste"/>
              <w:numPr>
                <w:ilvl w:val="0"/>
                <w:numId w:val="1"/>
              </w:numPr>
              <w:tabs>
                <w:tab w:val="num" w:pos="720"/>
              </w:tabs>
              <w:spacing w:before="120" w:after="120"/>
            </w:pPr>
            <w:r>
              <w:t>Grilles de vérification et/ou annotations selon les demandes de l’enseignant;</w:t>
            </w:r>
          </w:p>
          <w:p w14:paraId="5F69B29B" w14:textId="7BA33701" w:rsidR="026C676B" w:rsidRDefault="026C676B" w:rsidP="366638A1">
            <w:pPr>
              <w:pStyle w:val="Paragraphedeliste"/>
              <w:numPr>
                <w:ilvl w:val="0"/>
                <w:numId w:val="1"/>
              </w:numPr>
              <w:tabs>
                <w:tab w:val="num" w:pos="720"/>
              </w:tabs>
              <w:spacing w:before="120" w:after="120"/>
            </w:pPr>
            <w:r>
              <w:t>Grilles d’autoévaluation;</w:t>
            </w:r>
          </w:p>
          <w:p w14:paraId="4D899253" w14:textId="06AC7E07" w:rsidR="026C676B" w:rsidRDefault="026C676B" w:rsidP="366638A1">
            <w:pPr>
              <w:pStyle w:val="Paragraphedeliste"/>
              <w:numPr>
                <w:ilvl w:val="0"/>
                <w:numId w:val="1"/>
              </w:numPr>
              <w:tabs>
                <w:tab w:val="num" w:pos="720"/>
              </w:tabs>
              <w:spacing w:before="120" w:after="120"/>
            </w:pPr>
            <w:r>
              <w:t>Grilles descriptives pour l’enseignant.</w:t>
            </w:r>
          </w:p>
          <w:p w14:paraId="004BA5AD" w14:textId="77777777" w:rsidR="00C40135" w:rsidRDefault="00C40135" w:rsidP="00C40135">
            <w:pPr>
              <w:spacing w:before="120" w:after="120"/>
            </w:pPr>
          </w:p>
        </w:tc>
      </w:tr>
      <w:tr w:rsidR="00C40135" w14:paraId="70248BEF" w14:textId="77777777" w:rsidTr="366638A1">
        <w:tc>
          <w:tcPr>
            <w:tcW w:w="4106" w:type="dxa"/>
          </w:tcPr>
          <w:p w14:paraId="6EAE9132" w14:textId="10931500" w:rsidR="00C40135" w:rsidRDefault="00C40135" w:rsidP="00C40135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Niveau d’enseignement et élèves visés :</w:t>
            </w:r>
          </w:p>
        </w:tc>
        <w:tc>
          <w:tcPr>
            <w:tcW w:w="4956" w:type="dxa"/>
            <w:vAlign w:val="center"/>
          </w:tcPr>
          <w:p w14:paraId="3A0515DD" w14:textId="4BEDE1FA" w:rsidR="00C40135" w:rsidRDefault="3721F076" w:rsidP="23DD4E52">
            <w:pPr>
              <w:spacing w:before="120" w:after="120"/>
            </w:pPr>
            <w:r>
              <w:t>5ème secondaire</w:t>
            </w:r>
          </w:p>
        </w:tc>
      </w:tr>
      <w:tr w:rsidR="00C40135" w14:paraId="68F907C6" w14:textId="77777777" w:rsidTr="366638A1">
        <w:tc>
          <w:tcPr>
            <w:tcW w:w="4106" w:type="dxa"/>
          </w:tcPr>
          <w:p w14:paraId="4039E293" w14:textId="7F090836" w:rsidR="00C40135" w:rsidRPr="00C95644" w:rsidRDefault="00C40135" w:rsidP="00C40135">
            <w:pPr>
              <w:spacing w:before="120" w:after="120"/>
              <w:jc w:val="both"/>
              <w:rPr>
                <w:b/>
              </w:rPr>
            </w:pPr>
            <w:r w:rsidRPr="00C95644">
              <w:rPr>
                <w:b/>
              </w:rPr>
              <w:t>Code matière </w:t>
            </w:r>
            <w:r>
              <w:rPr>
                <w:b/>
              </w:rPr>
              <w:t>(Si connu. Sinon, inscrire « </w:t>
            </w:r>
            <w:r w:rsidRPr="00F02644">
              <w:rPr>
                <w:b/>
                <w:i/>
              </w:rPr>
              <w:t>À déterminer</w:t>
            </w:r>
            <w:r>
              <w:rPr>
                <w:b/>
              </w:rPr>
              <w:t> »)</w:t>
            </w:r>
            <w:r w:rsidRPr="00C95644">
              <w:rPr>
                <w:b/>
              </w:rPr>
              <w:t>: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07B5EAB0" w14:textId="5A2E6E37" w:rsidR="00C40135" w:rsidRPr="00E51685" w:rsidRDefault="185C7155" w:rsidP="23DD4E52">
            <w:pPr>
              <w:spacing w:before="120" w:after="120"/>
            </w:pPr>
            <w:r>
              <w:t>130-50</w:t>
            </w:r>
            <w:r w:rsidR="00E07984">
              <w:t>2 ou 128552</w:t>
            </w:r>
            <w:r w:rsidR="00EF4E6C">
              <w:t>?</w:t>
            </w:r>
          </w:p>
        </w:tc>
      </w:tr>
      <w:tr w:rsidR="00C40135" w14:paraId="6DEC0C3A" w14:textId="77777777" w:rsidTr="366638A1">
        <w:tc>
          <w:tcPr>
            <w:tcW w:w="4106" w:type="dxa"/>
          </w:tcPr>
          <w:p w14:paraId="5EC08D25" w14:textId="57ABB377" w:rsidR="00C40135" w:rsidRPr="00C95644" w:rsidRDefault="00C40135" w:rsidP="00C40135">
            <w:pPr>
              <w:spacing w:before="120" w:after="120"/>
              <w:jc w:val="both"/>
              <w:rPr>
                <w:b/>
              </w:rPr>
            </w:pPr>
            <w:r w:rsidRPr="00C95644">
              <w:rPr>
                <w:b/>
              </w:rPr>
              <w:t>Nombre d’heures consacrées annuellement au programme :</w:t>
            </w:r>
          </w:p>
        </w:tc>
        <w:tc>
          <w:tcPr>
            <w:tcW w:w="4956" w:type="dxa"/>
            <w:vAlign w:val="center"/>
          </w:tcPr>
          <w:p w14:paraId="1BF3AACC" w14:textId="4AF0C5CD" w:rsidR="00C40135" w:rsidRDefault="254BB9E3" w:rsidP="00C40135">
            <w:pPr>
              <w:spacing w:before="120" w:after="120"/>
            </w:pPr>
            <w:r>
              <w:t>50 heures</w:t>
            </w:r>
          </w:p>
        </w:tc>
      </w:tr>
      <w:tr w:rsidR="00C40135" w14:paraId="25D5B52C" w14:textId="77777777" w:rsidTr="366638A1">
        <w:tc>
          <w:tcPr>
            <w:tcW w:w="4106" w:type="dxa"/>
          </w:tcPr>
          <w:p w14:paraId="77070F2A" w14:textId="15284B0F" w:rsidR="00C40135" w:rsidRPr="00C95644" w:rsidRDefault="00C40135" w:rsidP="00C40135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lastRenderedPageBreak/>
              <w:t>Nombre d’unités de 4</w:t>
            </w:r>
            <w:r w:rsidRPr="00C95644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ou 5</w:t>
            </w:r>
            <w:r w:rsidRPr="00C95644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secondaire accordées</w:t>
            </w:r>
            <w:proofErr w:type="gramEnd"/>
            <w:r>
              <w:rPr>
                <w:b/>
              </w:rPr>
              <w:t xml:space="preserve"> au programme (si applicable) :</w:t>
            </w:r>
          </w:p>
        </w:tc>
        <w:tc>
          <w:tcPr>
            <w:tcW w:w="4956" w:type="dxa"/>
            <w:vAlign w:val="center"/>
          </w:tcPr>
          <w:p w14:paraId="64DDA37C" w14:textId="2AB0416F" w:rsidR="00C40135" w:rsidRDefault="7B1EA86E" w:rsidP="00C40135">
            <w:pPr>
              <w:spacing w:before="120" w:after="120"/>
            </w:pPr>
            <w:r>
              <w:t>2</w:t>
            </w:r>
          </w:p>
        </w:tc>
      </w:tr>
      <w:tr w:rsidR="00C40135" w14:paraId="21F1DD62" w14:textId="77777777" w:rsidTr="366638A1">
        <w:tc>
          <w:tcPr>
            <w:tcW w:w="4106" w:type="dxa"/>
          </w:tcPr>
          <w:p w14:paraId="70F2022A" w14:textId="4971790B" w:rsidR="00C40135" w:rsidRPr="00C95644" w:rsidRDefault="00C40135" w:rsidP="00C40135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Les</w:t>
            </w:r>
            <w:r w:rsidRPr="00F02644">
              <w:rPr>
                <w:b/>
              </w:rPr>
              <w:t xml:space="preserve"> raison</w:t>
            </w:r>
            <w:r>
              <w:rPr>
                <w:b/>
              </w:rPr>
              <w:t>s pour les</w:t>
            </w:r>
            <w:r w:rsidRPr="00F02644">
              <w:rPr>
                <w:b/>
              </w:rPr>
              <w:t>quelle</w:t>
            </w:r>
            <w:r>
              <w:rPr>
                <w:b/>
              </w:rPr>
              <w:t>s l’élève devrait</w:t>
            </w:r>
            <w:r w:rsidRPr="00F02644">
              <w:rPr>
                <w:b/>
              </w:rPr>
              <w:t xml:space="preserve"> recevoir des unités pour ce programme</w:t>
            </w:r>
            <w:r>
              <w:rPr>
                <w:b/>
              </w:rPr>
              <w:t> :</w:t>
            </w:r>
          </w:p>
        </w:tc>
        <w:tc>
          <w:tcPr>
            <w:tcW w:w="4956" w:type="dxa"/>
            <w:vAlign w:val="center"/>
          </w:tcPr>
          <w:p w14:paraId="0F49EC10" w14:textId="2B310299" w:rsidR="00C40135" w:rsidRDefault="163F5868" w:rsidP="00C40135">
            <w:pPr>
              <w:spacing w:before="120" w:after="120"/>
            </w:pPr>
            <w:r>
              <w:t xml:space="preserve">Ce cours permet aux élèves de développer des stratégies qui seront réinvesties dans de multiples situations d’apprentissage tout au long de leur parcours secondaire et post-secondaire, dans toutes les matières. De tels </w:t>
            </w:r>
            <w:r w:rsidR="15F252B1">
              <w:t>savoirs s’avèrent importants et peuvent avoir une incidence majeure sur la réussite scolaire en plus d</w:t>
            </w:r>
            <w:r w:rsidR="387AE6FB">
              <w:t>’</w:t>
            </w:r>
            <w:r w:rsidR="15F252B1">
              <w:t xml:space="preserve">aider </w:t>
            </w:r>
            <w:r w:rsidR="254F1257">
              <w:t xml:space="preserve">les élèves </w:t>
            </w:r>
            <w:r w:rsidR="15F252B1">
              <w:t>à développer leur autonomie et à comprendre quelles sont les s</w:t>
            </w:r>
            <w:r w:rsidR="5477CC1E">
              <w:t>tratégies les plus efficaces pour eux.</w:t>
            </w:r>
          </w:p>
        </w:tc>
      </w:tr>
      <w:tr w:rsidR="00C40135" w14:paraId="1EDDF52D" w14:textId="77777777" w:rsidTr="366638A1">
        <w:tc>
          <w:tcPr>
            <w:tcW w:w="4106" w:type="dxa"/>
          </w:tcPr>
          <w:p w14:paraId="71A4ED14" w14:textId="6689F660" w:rsidR="00C40135" w:rsidRDefault="00C40135" w:rsidP="00C40135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Présentation au Conseil d’établissement le</w:t>
            </w:r>
            <w:r w:rsidR="00893239">
              <w:rPr>
                <w:b/>
              </w:rPr>
              <w:t xml:space="preserve"> </w:t>
            </w:r>
            <w:r>
              <w:rPr>
                <w:b/>
              </w:rPr>
              <w:t xml:space="preserve">: </w:t>
            </w:r>
          </w:p>
        </w:tc>
        <w:tc>
          <w:tcPr>
            <w:tcW w:w="4956" w:type="dxa"/>
            <w:vAlign w:val="center"/>
          </w:tcPr>
          <w:p w14:paraId="5F280F40" w14:textId="7A82E109" w:rsidR="00C40135" w:rsidRDefault="00893239" w:rsidP="00C40135">
            <w:pPr>
              <w:spacing w:before="120" w:after="120"/>
            </w:pPr>
            <w:r>
              <w:t>15 janvier 2025</w:t>
            </w:r>
          </w:p>
        </w:tc>
      </w:tr>
      <w:tr w:rsidR="00C40135" w14:paraId="6EEC64EA" w14:textId="77777777" w:rsidTr="366638A1">
        <w:tc>
          <w:tcPr>
            <w:tcW w:w="4106" w:type="dxa"/>
          </w:tcPr>
          <w:p w14:paraId="0729619F" w14:textId="7CC546D3" w:rsidR="00C40135" w:rsidRPr="00C95644" w:rsidRDefault="00C40135" w:rsidP="00C40135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Autres commentaires :</w:t>
            </w:r>
          </w:p>
        </w:tc>
        <w:tc>
          <w:tcPr>
            <w:tcW w:w="4956" w:type="dxa"/>
            <w:vAlign w:val="center"/>
          </w:tcPr>
          <w:p w14:paraId="5992C715" w14:textId="77777777" w:rsidR="00C40135" w:rsidRDefault="00C40135" w:rsidP="00C40135">
            <w:pPr>
              <w:spacing w:before="120" w:after="120"/>
            </w:pPr>
          </w:p>
        </w:tc>
      </w:tr>
    </w:tbl>
    <w:p w14:paraId="61882D85" w14:textId="77777777" w:rsidR="00662DF4" w:rsidRDefault="00662DF4" w:rsidP="00E67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127CB9A" w14:textId="159348DC" w:rsidR="00F02644" w:rsidRDefault="00F02644" w:rsidP="00F026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SIGNATURES</w:t>
      </w:r>
    </w:p>
    <w:p w14:paraId="404733D0" w14:textId="77777777" w:rsidR="00662DF4" w:rsidRDefault="00662DF4" w:rsidP="00E67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F0996C6" w14:textId="77777777" w:rsidR="00466D10" w:rsidRDefault="00466D10" w:rsidP="00E67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DEA1441" w14:textId="77777777" w:rsidR="00466D10" w:rsidRDefault="00466D10" w:rsidP="00E67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Direction : </w:t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</w:r>
      <w:r>
        <w:rPr>
          <w:rFonts w:ascii="Arial" w:hAnsi="Arial" w:cs="Arial"/>
          <w:b/>
          <w:bCs/>
          <w:sz w:val="20"/>
          <w:szCs w:val="20"/>
        </w:rPr>
        <w:softHyphen/>
        <w:t>_________________________________________            Date : _______________</w:t>
      </w:r>
    </w:p>
    <w:p w14:paraId="0817D1DD" w14:textId="77777777" w:rsidR="00466D10" w:rsidRDefault="00466D10" w:rsidP="00E67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4DAD35E" w14:textId="77777777" w:rsidR="00466D10" w:rsidRDefault="00466D10" w:rsidP="00E67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9EB8CF3" w14:textId="77777777" w:rsidR="00466D10" w:rsidRDefault="00466D10" w:rsidP="00E67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Direction générale adjointe : __________________________________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_  Date</w:t>
      </w:r>
      <w:proofErr w:type="gramEnd"/>
      <w:r>
        <w:rPr>
          <w:rFonts w:ascii="Arial" w:hAnsi="Arial" w:cs="Arial"/>
          <w:b/>
          <w:bCs/>
          <w:sz w:val="20"/>
          <w:szCs w:val="20"/>
        </w:rPr>
        <w:t> </w:t>
      </w:r>
      <w:bookmarkStart w:id="0" w:name="_GoBack"/>
      <w:r>
        <w:rPr>
          <w:rFonts w:ascii="Arial" w:hAnsi="Arial" w:cs="Arial"/>
          <w:b/>
          <w:bCs/>
          <w:sz w:val="20"/>
          <w:szCs w:val="20"/>
        </w:rPr>
        <w:t>:</w:t>
      </w:r>
      <w:bookmarkEnd w:id="0"/>
      <w:r>
        <w:rPr>
          <w:rFonts w:ascii="Arial" w:hAnsi="Arial" w:cs="Arial"/>
          <w:b/>
          <w:bCs/>
          <w:sz w:val="20"/>
          <w:szCs w:val="20"/>
        </w:rPr>
        <w:t xml:space="preserve"> _______________</w:t>
      </w:r>
    </w:p>
    <w:p w14:paraId="4C8B0AE9" w14:textId="77777777" w:rsidR="00E67E16" w:rsidRDefault="00E67E16" w:rsidP="00E67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D2E752C" w14:textId="77777777" w:rsidR="00E67E16" w:rsidRDefault="00E67E16" w:rsidP="00466D10">
      <w:pPr>
        <w:pStyle w:val="Sansinterligne"/>
      </w:pPr>
    </w:p>
    <w:sectPr w:rsidR="00E67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AEB74" w14:textId="77777777" w:rsidR="00893239" w:rsidRDefault="00893239" w:rsidP="00893239">
      <w:pPr>
        <w:spacing w:after="0" w:line="240" w:lineRule="auto"/>
      </w:pPr>
      <w:r>
        <w:separator/>
      </w:r>
    </w:p>
  </w:endnote>
  <w:endnote w:type="continuationSeparator" w:id="0">
    <w:p w14:paraId="12141D9F" w14:textId="77777777" w:rsidR="00893239" w:rsidRDefault="00893239" w:rsidP="0089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C465C" w14:textId="77777777" w:rsidR="00893239" w:rsidRDefault="00893239" w:rsidP="00893239">
      <w:pPr>
        <w:spacing w:after="0" w:line="240" w:lineRule="auto"/>
      </w:pPr>
      <w:r>
        <w:separator/>
      </w:r>
    </w:p>
  </w:footnote>
  <w:footnote w:type="continuationSeparator" w:id="0">
    <w:p w14:paraId="08C4D18B" w14:textId="77777777" w:rsidR="00893239" w:rsidRDefault="00893239" w:rsidP="00893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A262A"/>
    <w:multiLevelType w:val="hybridMultilevel"/>
    <w:tmpl w:val="CB342722"/>
    <w:lvl w:ilvl="0" w:tplc="8AA08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4A6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448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2B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E672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664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9EE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4B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7CB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B240F"/>
    <w:multiLevelType w:val="hybridMultilevel"/>
    <w:tmpl w:val="E42AE11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74574D"/>
    <w:multiLevelType w:val="multilevel"/>
    <w:tmpl w:val="BB36A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B55367"/>
    <w:multiLevelType w:val="hybridMultilevel"/>
    <w:tmpl w:val="A968A720"/>
    <w:lvl w:ilvl="0" w:tplc="9C82AD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EAB73"/>
    <w:multiLevelType w:val="hybridMultilevel"/>
    <w:tmpl w:val="0C88104C"/>
    <w:lvl w:ilvl="0" w:tplc="7CFA234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086B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222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0EE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6A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B40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6C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F0B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669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16"/>
    <w:rsid w:val="00055D0A"/>
    <w:rsid w:val="000E4F54"/>
    <w:rsid w:val="00265EE5"/>
    <w:rsid w:val="00272B26"/>
    <w:rsid w:val="002C516D"/>
    <w:rsid w:val="00347326"/>
    <w:rsid w:val="003833CA"/>
    <w:rsid w:val="00433ADD"/>
    <w:rsid w:val="004663FC"/>
    <w:rsid w:val="00466D10"/>
    <w:rsid w:val="004B4254"/>
    <w:rsid w:val="005331A1"/>
    <w:rsid w:val="0060354C"/>
    <w:rsid w:val="00611208"/>
    <w:rsid w:val="006445CA"/>
    <w:rsid w:val="00662DF4"/>
    <w:rsid w:val="006836C6"/>
    <w:rsid w:val="006C795D"/>
    <w:rsid w:val="00722A4F"/>
    <w:rsid w:val="00893239"/>
    <w:rsid w:val="009F32F3"/>
    <w:rsid w:val="00A16F79"/>
    <w:rsid w:val="00A46B68"/>
    <w:rsid w:val="00B37A6B"/>
    <w:rsid w:val="00B8360C"/>
    <w:rsid w:val="00C34353"/>
    <w:rsid w:val="00C40135"/>
    <w:rsid w:val="00C74F16"/>
    <w:rsid w:val="00C77DB1"/>
    <w:rsid w:val="00C95644"/>
    <w:rsid w:val="00CC5FB7"/>
    <w:rsid w:val="00D57144"/>
    <w:rsid w:val="00E01253"/>
    <w:rsid w:val="00E07984"/>
    <w:rsid w:val="00E51685"/>
    <w:rsid w:val="00E55DDE"/>
    <w:rsid w:val="00E67E16"/>
    <w:rsid w:val="00E77E14"/>
    <w:rsid w:val="00EF4E6C"/>
    <w:rsid w:val="00F02644"/>
    <w:rsid w:val="00F64BDF"/>
    <w:rsid w:val="00F67D0A"/>
    <w:rsid w:val="0207EC91"/>
    <w:rsid w:val="026C676B"/>
    <w:rsid w:val="037C39B5"/>
    <w:rsid w:val="0473A003"/>
    <w:rsid w:val="05E9F046"/>
    <w:rsid w:val="15F252B1"/>
    <w:rsid w:val="163F5868"/>
    <w:rsid w:val="185C7155"/>
    <w:rsid w:val="23DD4E52"/>
    <w:rsid w:val="254BB9E3"/>
    <w:rsid w:val="254F1257"/>
    <w:rsid w:val="27F12D44"/>
    <w:rsid w:val="27FFBD47"/>
    <w:rsid w:val="2A59C636"/>
    <w:rsid w:val="2A6D103A"/>
    <w:rsid w:val="2C485B2F"/>
    <w:rsid w:val="2D28B3E3"/>
    <w:rsid w:val="3035CDE4"/>
    <w:rsid w:val="32528FD6"/>
    <w:rsid w:val="33725F21"/>
    <w:rsid w:val="366638A1"/>
    <w:rsid w:val="3721F076"/>
    <w:rsid w:val="387AE6FB"/>
    <w:rsid w:val="5477CC1E"/>
    <w:rsid w:val="582CF5DD"/>
    <w:rsid w:val="5B5DA2C3"/>
    <w:rsid w:val="62F06E28"/>
    <w:rsid w:val="68BB1975"/>
    <w:rsid w:val="6BCC6300"/>
    <w:rsid w:val="6DD305C7"/>
    <w:rsid w:val="706DBBB2"/>
    <w:rsid w:val="71933A4A"/>
    <w:rsid w:val="75488CD0"/>
    <w:rsid w:val="7B1EA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6C4C"/>
  <w15:chartTrackingRefBased/>
  <w15:docId w15:val="{494013C3-32DA-4903-8C6E-CD648A8B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67E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67E16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E67E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E67E16"/>
    <w:pPr>
      <w:ind w:left="720"/>
      <w:contextualSpacing/>
    </w:pPr>
  </w:style>
  <w:style w:type="table" w:styleId="Grilledutableau">
    <w:name w:val="Table Grid"/>
    <w:basedOn w:val="TableauNormal"/>
    <w:uiPriority w:val="39"/>
    <w:rsid w:val="00E67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36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932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3239"/>
  </w:style>
  <w:style w:type="paragraph" w:styleId="Pieddepage">
    <w:name w:val="footer"/>
    <w:basedOn w:val="Normal"/>
    <w:link w:val="PieddepageCar"/>
    <w:uiPriority w:val="99"/>
    <w:unhideWhenUsed/>
    <w:rsid w:val="008932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3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88D16C96F714DAB62A4F91D7F809E" ma:contentTypeVersion="4" ma:contentTypeDescription="Crée un document." ma:contentTypeScope="" ma:versionID="80762888a9ef269ea023324e997b7c8f">
  <xsd:schema xmlns:xsd="http://www.w3.org/2001/XMLSchema" xmlns:xs="http://www.w3.org/2001/XMLSchema" xmlns:p="http://schemas.microsoft.com/office/2006/metadata/properties" xmlns:ns2="322bfb7c-20dd-4340-96f5-28b41c883b41" targetNamespace="http://schemas.microsoft.com/office/2006/metadata/properties" ma:root="true" ma:fieldsID="a35649f4dd53331b4954731999da8ea5" ns2:_="">
    <xsd:import namespace="322bfb7c-20dd-4340-96f5-28b41c883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bfb7c-20dd-4340-96f5-28b41c883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281C45-4826-4DBA-B117-814518FF304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176a415-b42b-41e2-8886-822c02d729fa"/>
    <ds:schemaRef ds:uri="http://purl.org/dc/elements/1.1/"/>
    <ds:schemaRef ds:uri="http://schemas.microsoft.com/office/2006/metadata/properties"/>
    <ds:schemaRef ds:uri="http://schemas.microsoft.com/office/infopath/2007/PartnerControls"/>
    <ds:schemaRef ds:uri="38dcb907-47d9-49db-b434-48e25618d3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74CC73-68DC-4DD8-B7CA-C8A77D7C6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53BD51-5EAA-43F0-8FE4-46CCCF3539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3560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 Marguerite-Bourgeoys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Turcotte</dc:creator>
  <cp:keywords/>
  <dc:description/>
  <cp:lastModifiedBy>Cool Guylaine</cp:lastModifiedBy>
  <cp:revision>2</cp:revision>
  <cp:lastPrinted>2025-01-15T22:12:00Z</cp:lastPrinted>
  <dcterms:created xsi:type="dcterms:W3CDTF">2025-01-15T22:13:00Z</dcterms:created>
  <dcterms:modified xsi:type="dcterms:W3CDTF">2025-01-15T22:13:00Z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0x010100C0588D16C96F714DAB62A4F91D7F809E</vt:lpwstr>
  </property>
</Properties>
</file>