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9FAE2" w14:textId="77777777" w:rsidR="00A93884" w:rsidRPr="005C0673" w:rsidRDefault="00A93884" w:rsidP="005C0673">
      <w:pPr>
        <w:spacing w:after="0"/>
        <w:rPr>
          <w:sz w:val="16"/>
          <w:szCs w:val="16"/>
        </w:rPr>
      </w:pPr>
      <w:bookmarkStart w:id="0" w:name="_GoBack"/>
      <w:bookmarkEnd w:id="0"/>
    </w:p>
    <w:tbl>
      <w:tblPr>
        <w:tblStyle w:val="TableauGrille6Couleur-Accentuation4"/>
        <w:tblW w:w="22959" w:type="dxa"/>
        <w:tblLayout w:type="fixed"/>
        <w:tblLook w:val="04A0" w:firstRow="1" w:lastRow="0" w:firstColumn="1" w:lastColumn="0" w:noHBand="0" w:noVBand="1"/>
      </w:tblPr>
      <w:tblGrid>
        <w:gridCol w:w="661"/>
        <w:gridCol w:w="1003"/>
        <w:gridCol w:w="1592"/>
        <w:gridCol w:w="2835"/>
        <w:gridCol w:w="2551"/>
        <w:gridCol w:w="3402"/>
        <w:gridCol w:w="3260"/>
        <w:gridCol w:w="3686"/>
        <w:gridCol w:w="1276"/>
        <w:gridCol w:w="1275"/>
        <w:gridCol w:w="709"/>
        <w:gridCol w:w="709"/>
      </w:tblGrid>
      <w:tr w:rsidR="00850DCD" w:rsidRPr="000E5191" w14:paraId="42D0E037" w14:textId="07CA6444" w:rsidTr="00B54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gridSpan w:val="2"/>
            <w:vMerge w:val="restart"/>
            <w:shd w:val="clear" w:color="auto" w:fill="auto"/>
          </w:tcPr>
          <w:p w14:paraId="27EAFEF1" w14:textId="77777777" w:rsidR="00850DCD" w:rsidRPr="000E5191" w:rsidRDefault="00850DCD" w:rsidP="00AC3A24">
            <w:pPr>
              <w:jc w:val="center"/>
              <w:rPr>
                <w:b w:val="0"/>
                <w:i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4427" w:type="dxa"/>
            <w:gridSpan w:val="2"/>
            <w:vAlign w:val="center"/>
          </w:tcPr>
          <w:p w14:paraId="160A48DA" w14:textId="3778CB6C" w:rsidR="00850DCD" w:rsidRPr="000E5191" w:rsidRDefault="00850DCD" w:rsidP="00BD76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  <w:color w:val="833C0B" w:themeColor="accent2" w:themeShade="80"/>
                <w:sz w:val="36"/>
                <w:szCs w:val="28"/>
              </w:rPr>
            </w:pPr>
            <w:r w:rsidRPr="000E5191">
              <w:rPr>
                <w:i/>
                <w:color w:val="833C0B" w:themeColor="accent2" w:themeShade="80"/>
                <w:sz w:val="36"/>
                <w:szCs w:val="28"/>
              </w:rPr>
              <w:t>COSP</w:t>
            </w:r>
          </w:p>
        </w:tc>
        <w:tc>
          <w:tcPr>
            <w:tcW w:w="5953" w:type="dxa"/>
            <w:gridSpan w:val="2"/>
            <w:vAlign w:val="center"/>
          </w:tcPr>
          <w:p w14:paraId="35CCE063" w14:textId="18775A1A" w:rsidR="00850DCD" w:rsidRPr="000E5191" w:rsidRDefault="00850DCD" w:rsidP="00BD76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33C0B" w:themeColor="accent2" w:themeShade="80"/>
                <w:sz w:val="36"/>
                <w:szCs w:val="28"/>
              </w:rPr>
            </w:pPr>
            <w:r w:rsidRPr="000E5191">
              <w:rPr>
                <w:i/>
                <w:color w:val="833C0B" w:themeColor="accent2" w:themeShade="80"/>
                <w:sz w:val="36"/>
                <w:szCs w:val="28"/>
              </w:rPr>
              <w:t>Stratégies d’apprentissage*</w:t>
            </w:r>
          </w:p>
        </w:tc>
        <w:tc>
          <w:tcPr>
            <w:tcW w:w="6946" w:type="dxa"/>
            <w:gridSpan w:val="2"/>
            <w:vAlign w:val="center"/>
          </w:tcPr>
          <w:p w14:paraId="2381293E" w14:textId="388111B7" w:rsidR="00850DCD" w:rsidRPr="000E5191" w:rsidRDefault="00850DCD" w:rsidP="00BD76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color w:val="833C0B" w:themeColor="accent2" w:themeShade="80"/>
                <w:sz w:val="36"/>
                <w:szCs w:val="28"/>
              </w:rPr>
            </w:pPr>
            <w:r w:rsidRPr="000E5191">
              <w:rPr>
                <w:i/>
                <w:color w:val="833C0B" w:themeColor="accent2" w:themeShade="80"/>
                <w:sz w:val="36"/>
                <w:szCs w:val="28"/>
              </w:rPr>
              <w:t>Situations d’apprentissage **</w:t>
            </w:r>
          </w:p>
        </w:tc>
        <w:tc>
          <w:tcPr>
            <w:tcW w:w="2551" w:type="dxa"/>
            <w:gridSpan w:val="2"/>
            <w:vAlign w:val="center"/>
          </w:tcPr>
          <w:p w14:paraId="7EC83620" w14:textId="0616BCE7" w:rsidR="00850DCD" w:rsidRPr="000E5191" w:rsidRDefault="00850DCD" w:rsidP="00BD76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33C0B" w:themeColor="accent2" w:themeShade="80"/>
                <w:sz w:val="36"/>
                <w:szCs w:val="28"/>
              </w:rPr>
            </w:pPr>
            <w:r w:rsidRPr="000E5191">
              <w:rPr>
                <w:i/>
                <w:color w:val="833C0B" w:themeColor="accent2" w:themeShade="80"/>
                <w:sz w:val="36"/>
                <w:szCs w:val="28"/>
              </w:rPr>
              <w:t>Planification annuelle</w:t>
            </w:r>
          </w:p>
        </w:tc>
        <w:tc>
          <w:tcPr>
            <w:tcW w:w="1418" w:type="dxa"/>
            <w:gridSpan w:val="2"/>
            <w:vAlign w:val="center"/>
          </w:tcPr>
          <w:p w14:paraId="7A75291D" w14:textId="42AAC0A4" w:rsidR="00850DCD" w:rsidRPr="000E5191" w:rsidRDefault="00850DCD" w:rsidP="00BD76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33C0B" w:themeColor="accent2" w:themeShade="80"/>
                <w:sz w:val="32"/>
              </w:rPr>
            </w:pPr>
            <w:r w:rsidRPr="000E5191">
              <w:rPr>
                <w:color w:val="833C0B" w:themeColor="accent2" w:themeShade="80"/>
                <w:sz w:val="36"/>
              </w:rPr>
              <w:t>Niveau</w:t>
            </w:r>
          </w:p>
        </w:tc>
      </w:tr>
      <w:tr w:rsidR="00850DCD" w:rsidRPr="000E5191" w14:paraId="5D845716" w14:textId="2D5D2BB1" w:rsidTr="00B54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4" w:type="dxa"/>
            <w:gridSpan w:val="2"/>
            <w:vMerge/>
            <w:shd w:val="clear" w:color="auto" w:fill="auto"/>
          </w:tcPr>
          <w:p w14:paraId="6638C4B1" w14:textId="77777777" w:rsidR="00850DCD" w:rsidRPr="000E5191" w:rsidRDefault="00850DCD" w:rsidP="00AC3A24">
            <w:pPr>
              <w:jc w:val="center"/>
              <w:rPr>
                <w:b w:val="0"/>
                <w:i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14:paraId="2ADEB436" w14:textId="73C5083A" w:rsidR="00850DCD" w:rsidRPr="0041215A" w:rsidRDefault="00850DCD" w:rsidP="00BD7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33C0B" w:themeColor="accent2" w:themeShade="80"/>
                <w:sz w:val="28"/>
                <w:szCs w:val="28"/>
              </w:rPr>
            </w:pPr>
            <w:r w:rsidRPr="0041215A">
              <w:rPr>
                <w:i/>
                <w:color w:val="833C0B" w:themeColor="accent2" w:themeShade="80"/>
                <w:sz w:val="28"/>
                <w:szCs w:val="28"/>
              </w:rPr>
              <w:t>Thème</w:t>
            </w:r>
          </w:p>
        </w:tc>
        <w:tc>
          <w:tcPr>
            <w:tcW w:w="2835" w:type="dxa"/>
            <w:vAlign w:val="center"/>
          </w:tcPr>
          <w:p w14:paraId="3CB44366" w14:textId="322DD8B8" w:rsidR="00850DCD" w:rsidRPr="0041215A" w:rsidRDefault="00850DCD" w:rsidP="00BD7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33C0B" w:themeColor="accent2" w:themeShade="80"/>
                <w:sz w:val="28"/>
                <w:szCs w:val="28"/>
              </w:rPr>
            </w:pPr>
            <w:r w:rsidRPr="0041215A">
              <w:rPr>
                <w:i/>
                <w:color w:val="833C0B" w:themeColor="accent2" w:themeShade="80"/>
                <w:sz w:val="28"/>
                <w:szCs w:val="28"/>
              </w:rPr>
              <w:t>Résultat attendu (RA)</w:t>
            </w:r>
          </w:p>
        </w:tc>
        <w:tc>
          <w:tcPr>
            <w:tcW w:w="2551" w:type="dxa"/>
            <w:vAlign w:val="center"/>
          </w:tcPr>
          <w:p w14:paraId="6A8A7A57" w14:textId="5B5657BF" w:rsidR="00850DCD" w:rsidRPr="0041215A" w:rsidRDefault="00850DCD" w:rsidP="00BD7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33C0B" w:themeColor="accent2" w:themeShade="80"/>
                <w:sz w:val="28"/>
                <w:szCs w:val="28"/>
              </w:rPr>
            </w:pPr>
            <w:r w:rsidRPr="0041215A">
              <w:rPr>
                <w:i/>
                <w:color w:val="833C0B" w:themeColor="accent2" w:themeShade="80"/>
                <w:sz w:val="28"/>
                <w:szCs w:val="28"/>
              </w:rPr>
              <w:t>Définition</w:t>
            </w:r>
          </w:p>
        </w:tc>
        <w:tc>
          <w:tcPr>
            <w:tcW w:w="3402" w:type="dxa"/>
            <w:vAlign w:val="center"/>
          </w:tcPr>
          <w:p w14:paraId="320CCEE7" w14:textId="48BE2BFC" w:rsidR="00850DCD" w:rsidRPr="0041215A" w:rsidRDefault="00850DCD" w:rsidP="00BD7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33C0B" w:themeColor="accent2" w:themeShade="80"/>
                <w:sz w:val="28"/>
                <w:szCs w:val="28"/>
              </w:rPr>
            </w:pPr>
            <w:r w:rsidRPr="0041215A">
              <w:rPr>
                <w:i/>
                <w:color w:val="833C0B" w:themeColor="accent2" w:themeShade="80"/>
                <w:sz w:val="28"/>
                <w:szCs w:val="28"/>
              </w:rPr>
              <w:t>Actions, procédures et techniques</w:t>
            </w:r>
          </w:p>
        </w:tc>
        <w:tc>
          <w:tcPr>
            <w:tcW w:w="3260" w:type="dxa"/>
            <w:vAlign w:val="center"/>
          </w:tcPr>
          <w:p w14:paraId="58AA2490" w14:textId="77777777" w:rsidR="00850DCD" w:rsidRPr="0041215A" w:rsidRDefault="00850DCD" w:rsidP="00BD7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33C0B" w:themeColor="accent2" w:themeShade="80"/>
                <w:sz w:val="28"/>
                <w:szCs w:val="28"/>
              </w:rPr>
            </w:pPr>
            <w:r w:rsidRPr="0041215A">
              <w:rPr>
                <w:i/>
                <w:color w:val="833C0B" w:themeColor="accent2" w:themeShade="80"/>
                <w:sz w:val="28"/>
                <w:szCs w:val="28"/>
              </w:rPr>
              <w:t>Description</w:t>
            </w:r>
          </w:p>
          <w:p w14:paraId="0BD38E2D" w14:textId="12498CCB" w:rsidR="00850DCD" w:rsidRPr="0041215A" w:rsidRDefault="00850DCD" w:rsidP="00BD7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33C0B" w:themeColor="accent2" w:themeShade="80"/>
                <w:sz w:val="28"/>
                <w:szCs w:val="28"/>
              </w:rPr>
            </w:pPr>
            <w:r w:rsidRPr="0041215A">
              <w:rPr>
                <w:color w:val="833C0B" w:themeColor="accent2" w:themeShade="80"/>
                <w:szCs w:val="28"/>
              </w:rPr>
              <w:t>(titre(s), intentions pédagogiques)</w:t>
            </w:r>
          </w:p>
        </w:tc>
        <w:tc>
          <w:tcPr>
            <w:tcW w:w="3686" w:type="dxa"/>
            <w:vAlign w:val="center"/>
          </w:tcPr>
          <w:p w14:paraId="7FCA44F7" w14:textId="77777777" w:rsidR="00850DCD" w:rsidRPr="0041215A" w:rsidRDefault="00850DCD" w:rsidP="00BD7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33C0B" w:themeColor="accent2" w:themeShade="80"/>
                <w:sz w:val="28"/>
                <w:szCs w:val="28"/>
              </w:rPr>
            </w:pPr>
            <w:r w:rsidRPr="0041215A">
              <w:rPr>
                <w:i/>
                <w:color w:val="833C0B" w:themeColor="accent2" w:themeShade="80"/>
                <w:sz w:val="28"/>
                <w:szCs w:val="28"/>
              </w:rPr>
              <w:t>Infusion</w:t>
            </w:r>
          </w:p>
          <w:p w14:paraId="1E70BF14" w14:textId="4D3EF391" w:rsidR="00850DCD" w:rsidRPr="0041215A" w:rsidRDefault="00850DCD" w:rsidP="00BD7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33C0B" w:themeColor="accent2" w:themeShade="80"/>
                <w:sz w:val="28"/>
                <w:szCs w:val="28"/>
              </w:rPr>
            </w:pPr>
            <w:r w:rsidRPr="0041215A">
              <w:rPr>
                <w:color w:val="833C0B" w:themeColor="accent2" w:themeShade="80"/>
                <w:sz w:val="18"/>
                <w:szCs w:val="24"/>
              </w:rPr>
              <w:t>(matière(s), compétence(s) disciplinaire(s), autres activités scolaires)</w:t>
            </w:r>
          </w:p>
        </w:tc>
        <w:tc>
          <w:tcPr>
            <w:tcW w:w="1276" w:type="dxa"/>
            <w:vAlign w:val="center"/>
          </w:tcPr>
          <w:p w14:paraId="279815A4" w14:textId="72F23178" w:rsidR="00850DCD" w:rsidRPr="0041215A" w:rsidRDefault="00850DCD" w:rsidP="00BD7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33C0B" w:themeColor="accent2" w:themeShade="80"/>
                <w:sz w:val="28"/>
                <w:szCs w:val="28"/>
              </w:rPr>
            </w:pPr>
            <w:r w:rsidRPr="0041215A">
              <w:rPr>
                <w:i/>
                <w:color w:val="833C0B" w:themeColor="accent2" w:themeShade="80"/>
                <w:sz w:val="28"/>
                <w:szCs w:val="28"/>
              </w:rPr>
              <w:t>Durée (min.)</w:t>
            </w:r>
          </w:p>
        </w:tc>
        <w:tc>
          <w:tcPr>
            <w:tcW w:w="1275" w:type="dxa"/>
            <w:vAlign w:val="center"/>
          </w:tcPr>
          <w:p w14:paraId="12F6C167" w14:textId="2F2AE4C7" w:rsidR="00850DCD" w:rsidRPr="0041215A" w:rsidRDefault="00850DCD" w:rsidP="00BD7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33C0B" w:themeColor="accent2" w:themeShade="80"/>
                <w:sz w:val="28"/>
                <w:szCs w:val="28"/>
              </w:rPr>
            </w:pPr>
            <w:r w:rsidRPr="0041215A">
              <w:rPr>
                <w:i/>
                <w:color w:val="833C0B" w:themeColor="accent2" w:themeShade="80"/>
                <w:sz w:val="28"/>
                <w:szCs w:val="28"/>
              </w:rPr>
              <w:t>Moment</w:t>
            </w:r>
          </w:p>
        </w:tc>
        <w:tc>
          <w:tcPr>
            <w:tcW w:w="709" w:type="dxa"/>
            <w:textDirection w:val="btLr"/>
            <w:vAlign w:val="center"/>
          </w:tcPr>
          <w:p w14:paraId="3C415A25" w14:textId="3803FCE1" w:rsidR="00850DCD" w:rsidRPr="0041215A" w:rsidRDefault="00850DCD" w:rsidP="00BD761A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33C0B" w:themeColor="accent2" w:themeShade="80"/>
                <w:sz w:val="28"/>
                <w:szCs w:val="28"/>
              </w:rPr>
            </w:pPr>
            <w:r w:rsidRPr="0041215A">
              <w:rPr>
                <w:i/>
                <w:color w:val="833C0B" w:themeColor="accent2" w:themeShade="80"/>
                <w:sz w:val="28"/>
                <w:szCs w:val="28"/>
              </w:rPr>
              <w:t>Sec. 1</w:t>
            </w:r>
          </w:p>
        </w:tc>
        <w:tc>
          <w:tcPr>
            <w:tcW w:w="709" w:type="dxa"/>
            <w:textDirection w:val="btLr"/>
            <w:vAlign w:val="center"/>
          </w:tcPr>
          <w:p w14:paraId="6A61DED8" w14:textId="56F224F2" w:rsidR="00850DCD" w:rsidRPr="0041215A" w:rsidRDefault="00850DCD" w:rsidP="00BD761A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33C0B" w:themeColor="accent2" w:themeShade="80"/>
                <w:sz w:val="28"/>
                <w:szCs w:val="28"/>
              </w:rPr>
            </w:pPr>
            <w:r w:rsidRPr="0041215A">
              <w:rPr>
                <w:i/>
                <w:color w:val="833C0B" w:themeColor="accent2" w:themeShade="80"/>
                <w:sz w:val="28"/>
                <w:szCs w:val="28"/>
              </w:rPr>
              <w:t>Sec. 2</w:t>
            </w:r>
          </w:p>
        </w:tc>
      </w:tr>
      <w:tr w:rsidR="00850DCD" w:rsidRPr="000E5191" w14:paraId="3E860D08" w14:textId="669C4FE9" w:rsidTr="00B543DE">
        <w:trPr>
          <w:trHeight w:val="1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vMerge w:val="restart"/>
            <w:textDirection w:val="btLr"/>
          </w:tcPr>
          <w:p w14:paraId="6AFAE6D3" w14:textId="6411D163" w:rsidR="00BD761A" w:rsidRPr="0041215A" w:rsidRDefault="00BD761A" w:rsidP="00BD761A">
            <w:pPr>
              <w:ind w:left="113" w:right="113"/>
              <w:jc w:val="center"/>
              <w:rPr>
                <w:b w:val="0"/>
                <w:color w:val="833C0B" w:themeColor="accent2" w:themeShade="80"/>
                <w:sz w:val="28"/>
                <w:szCs w:val="28"/>
              </w:rPr>
            </w:pPr>
            <w:r w:rsidRPr="0041215A">
              <w:rPr>
                <w:color w:val="833C0B" w:themeColor="accent2" w:themeShade="80"/>
                <w:sz w:val="28"/>
                <w:szCs w:val="28"/>
              </w:rPr>
              <w:t>Axe 1</w:t>
            </w:r>
          </w:p>
        </w:tc>
        <w:tc>
          <w:tcPr>
            <w:tcW w:w="1003" w:type="dxa"/>
            <w:vMerge w:val="restart"/>
            <w:textDirection w:val="btLr"/>
          </w:tcPr>
          <w:p w14:paraId="21376209" w14:textId="6E5E3A67" w:rsidR="00BD761A" w:rsidRPr="0041215A" w:rsidRDefault="00BD761A" w:rsidP="00BD761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33C0B" w:themeColor="accent2" w:themeShade="80"/>
              </w:rPr>
            </w:pPr>
            <w:r w:rsidRPr="0041215A">
              <w:rPr>
                <w:b/>
                <w:color w:val="833C0B" w:themeColor="accent2" w:themeShade="80"/>
              </w:rPr>
              <w:t xml:space="preserve">Connaissance de soi </w:t>
            </w:r>
          </w:p>
          <w:p w14:paraId="36760E6F" w14:textId="4F93E1EE" w:rsidR="00BD761A" w:rsidRPr="0041215A" w:rsidRDefault="00BD761A" w:rsidP="00BD761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33C0B" w:themeColor="accent2" w:themeShade="80"/>
              </w:rPr>
            </w:pPr>
            <w:r w:rsidRPr="0041215A">
              <w:rPr>
                <w:b/>
                <w:color w:val="833C0B" w:themeColor="accent2" w:themeShade="80"/>
              </w:rPr>
              <w:t>(personnel + s</w:t>
            </w:r>
            <w:r w:rsidR="007C266C">
              <w:rPr>
                <w:b/>
                <w:color w:val="833C0B" w:themeColor="accent2" w:themeShade="80"/>
              </w:rPr>
              <w:t>ocial</w:t>
            </w:r>
            <w:r w:rsidRPr="0041215A">
              <w:rPr>
                <w:b/>
                <w:color w:val="833C0B" w:themeColor="accent2" w:themeShade="80"/>
              </w:rPr>
              <w:t>)</w:t>
            </w:r>
          </w:p>
        </w:tc>
        <w:tc>
          <w:tcPr>
            <w:tcW w:w="1592" w:type="dxa"/>
            <w:vAlign w:val="center"/>
          </w:tcPr>
          <w:p w14:paraId="60D255C9" w14:textId="77777777" w:rsidR="00BD761A" w:rsidRPr="007C266C" w:rsidRDefault="00BD761A" w:rsidP="00BD761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eucha"/>
                <w:b/>
                <w:noProof w:val="0"/>
                <w:color w:val="833C0B" w:themeColor="accent2" w:themeShade="80"/>
                <w:sz w:val="24"/>
                <w:szCs w:val="24"/>
              </w:rPr>
            </w:pPr>
            <w:r w:rsidRPr="007C266C">
              <w:rPr>
                <w:rFonts w:cs="Neucha"/>
                <w:b/>
                <w:noProof w:val="0"/>
                <w:color w:val="833C0B" w:themeColor="accent2" w:themeShade="80"/>
                <w:sz w:val="24"/>
                <w:szCs w:val="24"/>
              </w:rPr>
              <w:t>Sentiment d’efficacité personnelle</w:t>
            </w:r>
          </w:p>
          <w:p w14:paraId="5394BB6C" w14:textId="77777777" w:rsidR="00BD761A" w:rsidRPr="007C266C" w:rsidRDefault="00BD761A" w:rsidP="00BD761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eucha"/>
                <w:b/>
                <w:noProof w:val="0"/>
                <w:color w:val="833C0B" w:themeColor="accent2" w:themeShade="80"/>
                <w:sz w:val="24"/>
                <w:szCs w:val="24"/>
              </w:rPr>
            </w:pPr>
            <w:r w:rsidRPr="007C266C">
              <w:rPr>
                <w:rFonts w:cs="Neucha"/>
                <w:b/>
                <w:noProof w:val="0"/>
                <w:color w:val="833C0B" w:themeColor="accent2" w:themeShade="80"/>
                <w:sz w:val="24"/>
                <w:szCs w:val="24"/>
              </w:rPr>
              <w:t>(SEP)</w:t>
            </w:r>
          </w:p>
          <w:p w14:paraId="6A1493CF" w14:textId="7AA6298B" w:rsidR="00850DCD" w:rsidRPr="007C266C" w:rsidRDefault="00850DCD" w:rsidP="00BD761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eucha"/>
                <w:noProof w:val="0"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BAC6AC9" w14:textId="77777777" w:rsidR="00B543DE" w:rsidRPr="007C266C" w:rsidRDefault="00B543DE" w:rsidP="00BD761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eucha"/>
                <w:b/>
                <w:noProof w:val="0"/>
                <w:color w:val="833C0B" w:themeColor="accent2" w:themeShade="80"/>
              </w:rPr>
            </w:pPr>
          </w:p>
          <w:p w14:paraId="5A230780" w14:textId="4B7D4760" w:rsidR="00BD761A" w:rsidRPr="00B54333" w:rsidRDefault="00BD761A" w:rsidP="00B543D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eucha"/>
                <w:noProof w:val="0"/>
                <w:color w:val="833C0B" w:themeColor="accent2" w:themeShade="80"/>
                <w:sz w:val="24"/>
                <w:szCs w:val="24"/>
              </w:rPr>
            </w:pPr>
            <w:r w:rsidRPr="00B54333">
              <w:rPr>
                <w:rFonts w:cs="Neucha"/>
                <w:b/>
                <w:noProof w:val="0"/>
                <w:color w:val="833C0B" w:themeColor="accent2" w:themeShade="80"/>
                <w:sz w:val="24"/>
                <w:szCs w:val="24"/>
              </w:rPr>
              <w:t xml:space="preserve">Sélectionner </w:t>
            </w:r>
            <w:r w:rsidRPr="00B54333">
              <w:rPr>
                <w:rFonts w:cs="Neucha"/>
                <w:noProof w:val="0"/>
                <w:color w:val="833C0B" w:themeColor="accent2" w:themeShade="80"/>
                <w:sz w:val="24"/>
                <w:szCs w:val="24"/>
              </w:rPr>
              <w:t>des exemples où ses attitudes, ses</w:t>
            </w:r>
            <w:r w:rsidR="007C266C" w:rsidRPr="00B54333">
              <w:rPr>
                <w:rFonts w:cs="Neucha"/>
                <w:noProof w:val="0"/>
                <w:color w:val="833C0B" w:themeColor="accent2" w:themeShade="80"/>
                <w:sz w:val="24"/>
                <w:szCs w:val="24"/>
              </w:rPr>
              <w:t xml:space="preserve"> </w:t>
            </w:r>
            <w:r w:rsidRPr="00B54333">
              <w:rPr>
                <w:rFonts w:cs="Neucha"/>
                <w:noProof w:val="0"/>
                <w:color w:val="833C0B" w:themeColor="accent2" w:themeShade="80"/>
                <w:sz w:val="24"/>
                <w:szCs w:val="24"/>
              </w:rPr>
              <w:t>comportements ou ses perceptions contribuent à</w:t>
            </w:r>
            <w:r w:rsidR="00B543DE" w:rsidRPr="00B54333">
              <w:rPr>
                <w:rFonts w:cs="Neucha"/>
                <w:noProof w:val="0"/>
                <w:color w:val="833C0B" w:themeColor="accent2" w:themeShade="80"/>
                <w:sz w:val="24"/>
                <w:szCs w:val="24"/>
              </w:rPr>
              <w:t xml:space="preserve"> </w:t>
            </w:r>
            <w:r w:rsidRPr="00B54333">
              <w:rPr>
                <w:rFonts w:cs="Neucha"/>
                <w:noProof w:val="0"/>
                <w:color w:val="833C0B" w:themeColor="accent2" w:themeShade="80"/>
                <w:sz w:val="24"/>
                <w:szCs w:val="24"/>
              </w:rPr>
              <w:t>maintenir un sentiment de compétence personnelle</w:t>
            </w:r>
          </w:p>
          <w:p w14:paraId="32776416" w14:textId="48F42B04" w:rsidR="00BD761A" w:rsidRPr="007C266C" w:rsidRDefault="00BD761A" w:rsidP="00BD7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33C0B" w:themeColor="accent2" w:themeShade="80"/>
              </w:rPr>
            </w:pPr>
          </w:p>
        </w:tc>
        <w:tc>
          <w:tcPr>
            <w:tcW w:w="2551" w:type="dxa"/>
            <w:vAlign w:val="center"/>
          </w:tcPr>
          <w:p w14:paraId="79204342" w14:textId="54E89731" w:rsidR="00BD761A" w:rsidRPr="000E5191" w:rsidRDefault="009F244B" w:rsidP="00BD7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833C0B" w:themeColor="accent2" w:themeShade="80"/>
              </w:rPr>
            </w:pPr>
            <w:r w:rsidRPr="009F244B">
              <w:rPr>
                <w:rFonts w:cs="Calibri-Bold"/>
                <w:b/>
                <w:bCs/>
                <w:noProof w:val="0"/>
                <w:color w:val="833C0B" w:themeColor="accent2" w:themeShade="80"/>
              </w:rPr>
              <w:t xml:space="preserve">Sélectionner : </w:t>
            </w:r>
            <w:r w:rsidRPr="009F244B">
              <w:rPr>
                <w:rFonts w:cs="Calibri"/>
                <w:noProof w:val="0"/>
                <w:color w:val="833C0B" w:themeColor="accent2" w:themeShade="80"/>
              </w:rPr>
              <w:t>rechercher et identifier, par différents moyens, les informations pertinentes ou utiles qui possèdent certains critères prédéterminés ou</w:t>
            </w:r>
            <w:r w:rsidRPr="009F244B">
              <w:rPr>
                <w:rFonts w:cs="Calibri-Bold"/>
                <w:b/>
                <w:bCs/>
                <w:noProof w:val="0"/>
                <w:color w:val="833C0B" w:themeColor="accent2" w:themeShade="80"/>
              </w:rPr>
              <w:t xml:space="preserve"> </w:t>
            </w:r>
            <w:r w:rsidRPr="009F244B">
              <w:rPr>
                <w:rFonts w:cs="Calibri"/>
                <w:noProof w:val="0"/>
                <w:color w:val="833C0B" w:themeColor="accent2" w:themeShade="80"/>
              </w:rPr>
              <w:t>spontanés.</w:t>
            </w:r>
          </w:p>
        </w:tc>
        <w:tc>
          <w:tcPr>
            <w:tcW w:w="3402" w:type="dxa"/>
            <w:vAlign w:val="center"/>
          </w:tcPr>
          <w:p w14:paraId="3D0A7DA1" w14:textId="77777777" w:rsidR="009F244B" w:rsidRPr="009F244B" w:rsidRDefault="009F244B" w:rsidP="009F244B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noProof w:val="0"/>
                <w:color w:val="833C0B" w:themeColor="accent2" w:themeShade="80"/>
              </w:rPr>
            </w:pPr>
            <w:r w:rsidRPr="009F244B">
              <w:rPr>
                <w:rFonts w:cs="Calibri"/>
                <w:noProof w:val="0"/>
                <w:color w:val="833C0B" w:themeColor="accent2" w:themeShade="80"/>
              </w:rPr>
              <w:t>Noter</w:t>
            </w:r>
          </w:p>
          <w:p w14:paraId="5682619A" w14:textId="77777777" w:rsidR="009F244B" w:rsidRPr="009F244B" w:rsidRDefault="009F244B" w:rsidP="009F244B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noProof w:val="0"/>
                <w:color w:val="833C0B" w:themeColor="accent2" w:themeShade="80"/>
              </w:rPr>
            </w:pPr>
            <w:r w:rsidRPr="009F244B">
              <w:rPr>
                <w:rFonts w:cs="Calibri"/>
                <w:noProof w:val="0"/>
                <w:color w:val="833C0B" w:themeColor="accent2" w:themeShade="80"/>
              </w:rPr>
              <w:t>Souligner</w:t>
            </w:r>
          </w:p>
          <w:p w14:paraId="62E74229" w14:textId="77777777" w:rsidR="009F244B" w:rsidRPr="009F244B" w:rsidRDefault="009F244B" w:rsidP="009F244B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noProof w:val="0"/>
                <w:color w:val="833C0B" w:themeColor="accent2" w:themeShade="80"/>
              </w:rPr>
            </w:pPr>
            <w:r w:rsidRPr="009F244B">
              <w:rPr>
                <w:rFonts w:cs="Calibri"/>
                <w:noProof w:val="0"/>
                <w:color w:val="833C0B" w:themeColor="accent2" w:themeShade="80"/>
              </w:rPr>
              <w:t>Surligner</w:t>
            </w:r>
          </w:p>
          <w:p w14:paraId="5CE20A57" w14:textId="77777777" w:rsidR="009F244B" w:rsidRPr="009F244B" w:rsidRDefault="009F244B" w:rsidP="009F244B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noProof w:val="0"/>
                <w:color w:val="833C0B" w:themeColor="accent2" w:themeShade="80"/>
              </w:rPr>
            </w:pPr>
            <w:r w:rsidRPr="009F244B">
              <w:rPr>
                <w:rFonts w:cs="Calibri"/>
                <w:noProof w:val="0"/>
                <w:color w:val="833C0B" w:themeColor="accent2" w:themeShade="80"/>
              </w:rPr>
              <w:t>Encadrer</w:t>
            </w:r>
          </w:p>
          <w:p w14:paraId="66B39793" w14:textId="77777777" w:rsidR="009F244B" w:rsidRPr="009F244B" w:rsidRDefault="009F244B" w:rsidP="009F244B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noProof w:val="0"/>
                <w:color w:val="833C0B" w:themeColor="accent2" w:themeShade="80"/>
              </w:rPr>
            </w:pPr>
            <w:r w:rsidRPr="009F244B">
              <w:rPr>
                <w:rFonts w:cs="Calibri"/>
                <w:noProof w:val="0"/>
                <w:color w:val="833C0B" w:themeColor="accent2" w:themeShade="80"/>
              </w:rPr>
              <w:t>Écrire</w:t>
            </w:r>
          </w:p>
          <w:p w14:paraId="12CAD8CB" w14:textId="77777777" w:rsidR="009F244B" w:rsidRPr="009F244B" w:rsidRDefault="009F244B" w:rsidP="009F244B">
            <w:pPr>
              <w:pStyle w:val="Paragraphedeliste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33C0B" w:themeColor="accent2" w:themeShade="80"/>
              </w:rPr>
            </w:pPr>
            <w:r w:rsidRPr="009F244B">
              <w:rPr>
                <w:rFonts w:cs="Calibri"/>
                <w:noProof w:val="0"/>
                <w:color w:val="833C0B" w:themeColor="accent2" w:themeShade="80"/>
              </w:rPr>
              <w:t>Dire</w:t>
            </w:r>
          </w:p>
          <w:p w14:paraId="0AEB96ED" w14:textId="77777777" w:rsidR="009F244B" w:rsidRPr="009F244B" w:rsidRDefault="009F244B" w:rsidP="009F244B">
            <w:pPr>
              <w:pStyle w:val="Paragraphedeliste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33C0B" w:themeColor="accent2" w:themeShade="80"/>
              </w:rPr>
            </w:pPr>
            <w:r w:rsidRPr="009F244B">
              <w:rPr>
                <w:color w:val="833C0B" w:themeColor="accent2" w:themeShade="80"/>
              </w:rPr>
              <w:t>Etc.</w:t>
            </w:r>
          </w:p>
          <w:p w14:paraId="686E97B0" w14:textId="77777777" w:rsidR="00BD761A" w:rsidRPr="000E5191" w:rsidRDefault="00BD761A" w:rsidP="00BD7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833C0B" w:themeColor="accent2" w:themeShade="80"/>
              </w:rPr>
            </w:pPr>
          </w:p>
        </w:tc>
        <w:tc>
          <w:tcPr>
            <w:tcW w:w="3260" w:type="dxa"/>
            <w:vAlign w:val="center"/>
          </w:tcPr>
          <w:p w14:paraId="3F2D1173" w14:textId="77777777" w:rsidR="00BD761A" w:rsidRPr="000E5191" w:rsidRDefault="00BD761A" w:rsidP="00BD7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833C0B" w:themeColor="accent2" w:themeShade="80"/>
              </w:rPr>
            </w:pPr>
          </w:p>
        </w:tc>
        <w:tc>
          <w:tcPr>
            <w:tcW w:w="3686" w:type="dxa"/>
            <w:vAlign w:val="center"/>
          </w:tcPr>
          <w:p w14:paraId="64022F05" w14:textId="6919200F" w:rsidR="00BD761A" w:rsidRPr="000E5191" w:rsidRDefault="00BD761A" w:rsidP="00BD7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833C0B" w:themeColor="accent2" w:themeShade="80"/>
              </w:rPr>
            </w:pPr>
          </w:p>
        </w:tc>
        <w:tc>
          <w:tcPr>
            <w:tcW w:w="1276" w:type="dxa"/>
            <w:vAlign w:val="center"/>
          </w:tcPr>
          <w:p w14:paraId="63D5CDFC" w14:textId="77777777" w:rsidR="00BD761A" w:rsidRPr="000E5191" w:rsidRDefault="00BD761A" w:rsidP="00BD7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833C0B" w:themeColor="accent2" w:themeShade="80"/>
              </w:rPr>
            </w:pPr>
          </w:p>
        </w:tc>
        <w:tc>
          <w:tcPr>
            <w:tcW w:w="1275" w:type="dxa"/>
            <w:vAlign w:val="center"/>
          </w:tcPr>
          <w:p w14:paraId="4B8B247E" w14:textId="5417C69A" w:rsidR="00BD761A" w:rsidRPr="000E5191" w:rsidRDefault="00BD761A" w:rsidP="00BD7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833C0B" w:themeColor="accent2" w:themeShade="80"/>
              </w:rPr>
            </w:pPr>
          </w:p>
        </w:tc>
        <w:tc>
          <w:tcPr>
            <w:tcW w:w="709" w:type="dxa"/>
            <w:vAlign w:val="center"/>
          </w:tcPr>
          <w:p w14:paraId="454B780B" w14:textId="4B499275" w:rsidR="00BD761A" w:rsidRPr="000E5191" w:rsidRDefault="00BD761A" w:rsidP="00BD7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833C0B" w:themeColor="accent2" w:themeShade="80"/>
              </w:rPr>
            </w:pPr>
          </w:p>
        </w:tc>
        <w:tc>
          <w:tcPr>
            <w:tcW w:w="709" w:type="dxa"/>
            <w:vAlign w:val="center"/>
          </w:tcPr>
          <w:p w14:paraId="15B27F0E" w14:textId="77777777" w:rsidR="00BD761A" w:rsidRPr="000E5191" w:rsidRDefault="00BD761A" w:rsidP="00BD7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833C0B" w:themeColor="accent2" w:themeShade="80"/>
              </w:rPr>
            </w:pPr>
          </w:p>
        </w:tc>
      </w:tr>
      <w:tr w:rsidR="00850DCD" w:rsidRPr="000E5191" w14:paraId="780F18F5" w14:textId="485215A7" w:rsidTr="00B54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vMerge/>
            <w:textDirection w:val="btLr"/>
          </w:tcPr>
          <w:p w14:paraId="725AB59A" w14:textId="77777777" w:rsidR="00BD761A" w:rsidRPr="0041215A" w:rsidRDefault="00BD761A" w:rsidP="00BD761A">
            <w:pPr>
              <w:ind w:left="113" w:right="113"/>
              <w:jc w:val="center"/>
              <w:rPr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1003" w:type="dxa"/>
            <w:vMerge/>
            <w:textDirection w:val="btLr"/>
          </w:tcPr>
          <w:p w14:paraId="1CF5C843" w14:textId="77777777" w:rsidR="00BD761A" w:rsidRPr="0041215A" w:rsidRDefault="00BD761A" w:rsidP="00BD761A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33C0B" w:themeColor="accent2" w:themeShade="80"/>
              </w:rPr>
            </w:pPr>
          </w:p>
        </w:tc>
        <w:tc>
          <w:tcPr>
            <w:tcW w:w="1592" w:type="dxa"/>
            <w:vAlign w:val="center"/>
          </w:tcPr>
          <w:p w14:paraId="1C107ACC" w14:textId="2908B93A" w:rsidR="00BD761A" w:rsidRPr="007C266C" w:rsidRDefault="00BD761A" w:rsidP="00BD761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eucha"/>
                <w:b/>
                <w:noProof w:val="0"/>
                <w:color w:val="833C0B" w:themeColor="accent2" w:themeShade="80"/>
                <w:sz w:val="24"/>
                <w:szCs w:val="24"/>
              </w:rPr>
            </w:pPr>
            <w:r w:rsidRPr="007C266C">
              <w:rPr>
                <w:rFonts w:cs="Neucha"/>
                <w:b/>
                <w:noProof w:val="0"/>
                <w:color w:val="833C0B" w:themeColor="accent2" w:themeShade="80"/>
                <w:sz w:val="24"/>
                <w:szCs w:val="24"/>
              </w:rPr>
              <w:t>Champs d’intérêt</w:t>
            </w:r>
          </w:p>
        </w:tc>
        <w:tc>
          <w:tcPr>
            <w:tcW w:w="2835" w:type="dxa"/>
            <w:vAlign w:val="center"/>
          </w:tcPr>
          <w:p w14:paraId="3F43B063" w14:textId="472103E3" w:rsidR="00BD761A" w:rsidRPr="00B54333" w:rsidRDefault="00BD761A" w:rsidP="007C266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eucha"/>
                <w:noProof w:val="0"/>
                <w:color w:val="833C0B" w:themeColor="accent2" w:themeShade="80"/>
                <w:sz w:val="24"/>
                <w:szCs w:val="24"/>
              </w:rPr>
            </w:pPr>
            <w:r w:rsidRPr="00B54333">
              <w:rPr>
                <w:rFonts w:cs="Neucha"/>
                <w:b/>
                <w:noProof w:val="0"/>
                <w:color w:val="833C0B" w:themeColor="accent2" w:themeShade="80"/>
                <w:sz w:val="24"/>
                <w:szCs w:val="24"/>
              </w:rPr>
              <w:t>Élaborer</w:t>
            </w:r>
            <w:r w:rsidRPr="00B54333">
              <w:rPr>
                <w:rFonts w:cs="Neucha"/>
                <w:noProof w:val="0"/>
                <w:color w:val="833C0B" w:themeColor="accent2" w:themeShade="80"/>
                <w:sz w:val="24"/>
                <w:szCs w:val="24"/>
              </w:rPr>
              <w:t xml:space="preserve"> un portrait de ce qui l’intéresse et de ce qui ne</w:t>
            </w:r>
            <w:r w:rsidR="007C266C" w:rsidRPr="00B54333">
              <w:rPr>
                <w:rFonts w:cs="Neucha"/>
                <w:noProof w:val="0"/>
                <w:color w:val="833C0B" w:themeColor="accent2" w:themeShade="80"/>
                <w:sz w:val="24"/>
                <w:szCs w:val="24"/>
              </w:rPr>
              <w:t xml:space="preserve"> </w:t>
            </w:r>
            <w:r w:rsidRPr="00B54333">
              <w:rPr>
                <w:rFonts w:cs="Neucha"/>
                <w:noProof w:val="0"/>
                <w:color w:val="833C0B" w:themeColor="accent2" w:themeShade="80"/>
                <w:sz w:val="24"/>
                <w:szCs w:val="24"/>
              </w:rPr>
              <w:t>l’intéresse pas sur les plans scolaire et</w:t>
            </w:r>
            <w:r w:rsidR="007C266C" w:rsidRPr="00B54333">
              <w:rPr>
                <w:rFonts w:cs="Neucha"/>
                <w:noProof w:val="0"/>
                <w:color w:val="833C0B" w:themeColor="accent2" w:themeShade="80"/>
                <w:sz w:val="24"/>
                <w:szCs w:val="24"/>
              </w:rPr>
              <w:t xml:space="preserve"> </w:t>
            </w:r>
            <w:r w:rsidRPr="00B54333">
              <w:rPr>
                <w:rFonts w:cs="Neucha"/>
                <w:noProof w:val="0"/>
                <w:color w:val="833C0B" w:themeColor="accent2" w:themeShade="80"/>
                <w:sz w:val="24"/>
                <w:szCs w:val="24"/>
              </w:rPr>
              <w:t>extrascolaire</w:t>
            </w:r>
          </w:p>
        </w:tc>
        <w:tc>
          <w:tcPr>
            <w:tcW w:w="2551" w:type="dxa"/>
            <w:vAlign w:val="center"/>
          </w:tcPr>
          <w:p w14:paraId="2A47DAC8" w14:textId="6B9B4E99" w:rsidR="00BD761A" w:rsidRPr="009F244B" w:rsidRDefault="009F244B" w:rsidP="00BD7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833C0B" w:themeColor="accent2" w:themeShade="80"/>
              </w:rPr>
            </w:pPr>
            <w:r w:rsidRPr="009F244B">
              <w:rPr>
                <w:b/>
                <w:bCs/>
                <w:color w:val="833C0B" w:themeColor="accent2" w:themeShade="80"/>
              </w:rPr>
              <w:t xml:space="preserve">Élaborer : </w:t>
            </w:r>
            <w:r w:rsidRPr="009F244B">
              <w:rPr>
                <w:bCs/>
                <w:color w:val="833C0B" w:themeColor="accent2" w:themeShade="80"/>
              </w:rPr>
              <w:t>développer ou transformer l’information pour reprendre ou exprimer sous différentes formes ses pr</w:t>
            </w:r>
            <w:r w:rsidR="00B54333">
              <w:rPr>
                <w:bCs/>
                <w:color w:val="833C0B" w:themeColor="accent2" w:themeShade="80"/>
              </w:rPr>
              <w:t>i</w:t>
            </w:r>
            <w:r w:rsidRPr="009F244B">
              <w:rPr>
                <w:bCs/>
                <w:color w:val="833C0B" w:themeColor="accent2" w:themeShade="80"/>
              </w:rPr>
              <w:t>ncipales caractéristiques ou composantes.</w:t>
            </w:r>
          </w:p>
        </w:tc>
        <w:tc>
          <w:tcPr>
            <w:tcW w:w="3402" w:type="dxa"/>
            <w:vAlign w:val="center"/>
          </w:tcPr>
          <w:p w14:paraId="7D1500DD" w14:textId="77777777" w:rsidR="009F244B" w:rsidRPr="009F244B" w:rsidRDefault="009F244B" w:rsidP="009F244B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noProof w:val="0"/>
                <w:color w:val="833C0B" w:themeColor="accent2" w:themeShade="80"/>
              </w:rPr>
            </w:pPr>
            <w:r w:rsidRPr="009F244B">
              <w:rPr>
                <w:rFonts w:cs="Calibri"/>
                <w:noProof w:val="0"/>
                <w:color w:val="833C0B" w:themeColor="accent2" w:themeShade="80"/>
              </w:rPr>
              <w:t>Paraphraser</w:t>
            </w:r>
          </w:p>
          <w:p w14:paraId="29CF28AE" w14:textId="77777777" w:rsidR="009F244B" w:rsidRPr="009F244B" w:rsidRDefault="009F244B" w:rsidP="009F244B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noProof w:val="0"/>
                <w:color w:val="833C0B" w:themeColor="accent2" w:themeShade="80"/>
              </w:rPr>
            </w:pPr>
            <w:r w:rsidRPr="009F244B">
              <w:rPr>
                <w:rFonts w:cs="Calibri"/>
                <w:noProof w:val="0"/>
                <w:color w:val="833C0B" w:themeColor="accent2" w:themeShade="80"/>
              </w:rPr>
              <w:t>Formuler des exemples</w:t>
            </w:r>
          </w:p>
          <w:p w14:paraId="0B586192" w14:textId="22E28183" w:rsidR="009F244B" w:rsidRPr="009F244B" w:rsidRDefault="009F244B" w:rsidP="009F244B">
            <w:pPr>
              <w:pStyle w:val="Paragraphedeliste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33C0B" w:themeColor="accent2" w:themeShade="80"/>
              </w:rPr>
            </w:pPr>
            <w:r w:rsidRPr="009F244B">
              <w:rPr>
                <w:rFonts w:cs="Calibri"/>
                <w:noProof w:val="0"/>
                <w:color w:val="833C0B" w:themeColor="accent2" w:themeShade="80"/>
              </w:rPr>
              <w:t>Créer des analogies</w:t>
            </w:r>
          </w:p>
          <w:p w14:paraId="01260118" w14:textId="58A3E705" w:rsidR="00BD761A" w:rsidRPr="009F244B" w:rsidRDefault="009F244B" w:rsidP="009F244B">
            <w:pPr>
              <w:pStyle w:val="Paragraphedeliste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244B">
              <w:rPr>
                <w:color w:val="833C0B" w:themeColor="accent2" w:themeShade="80"/>
              </w:rPr>
              <w:t>Etc.</w:t>
            </w:r>
          </w:p>
        </w:tc>
        <w:tc>
          <w:tcPr>
            <w:tcW w:w="3260" w:type="dxa"/>
            <w:vAlign w:val="center"/>
          </w:tcPr>
          <w:p w14:paraId="15B6F308" w14:textId="77777777" w:rsidR="00BD761A" w:rsidRPr="000E5191" w:rsidRDefault="00BD761A" w:rsidP="00BD7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833C0B" w:themeColor="accent2" w:themeShade="80"/>
              </w:rPr>
            </w:pPr>
          </w:p>
        </w:tc>
        <w:tc>
          <w:tcPr>
            <w:tcW w:w="3686" w:type="dxa"/>
            <w:vAlign w:val="center"/>
          </w:tcPr>
          <w:p w14:paraId="3B4E3F61" w14:textId="77777777" w:rsidR="00BD761A" w:rsidRPr="000E5191" w:rsidRDefault="00BD761A" w:rsidP="00BD7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833C0B" w:themeColor="accent2" w:themeShade="80"/>
              </w:rPr>
            </w:pPr>
          </w:p>
        </w:tc>
        <w:tc>
          <w:tcPr>
            <w:tcW w:w="1276" w:type="dxa"/>
            <w:vAlign w:val="center"/>
          </w:tcPr>
          <w:p w14:paraId="1C2CD631" w14:textId="77777777" w:rsidR="00BD761A" w:rsidRPr="000E5191" w:rsidRDefault="00BD761A" w:rsidP="00BD7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833C0B" w:themeColor="accent2" w:themeShade="80"/>
              </w:rPr>
            </w:pPr>
          </w:p>
        </w:tc>
        <w:tc>
          <w:tcPr>
            <w:tcW w:w="1275" w:type="dxa"/>
            <w:vAlign w:val="center"/>
          </w:tcPr>
          <w:p w14:paraId="210E841F" w14:textId="4AC07365" w:rsidR="00BD761A" w:rsidRPr="000E5191" w:rsidRDefault="00BD761A" w:rsidP="00BD7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833C0B" w:themeColor="accent2" w:themeShade="80"/>
              </w:rPr>
            </w:pPr>
          </w:p>
        </w:tc>
        <w:tc>
          <w:tcPr>
            <w:tcW w:w="709" w:type="dxa"/>
            <w:vAlign w:val="center"/>
          </w:tcPr>
          <w:p w14:paraId="51DC9F47" w14:textId="625AAA71" w:rsidR="00BD761A" w:rsidRPr="000E5191" w:rsidRDefault="00BD761A" w:rsidP="00BD7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833C0B" w:themeColor="accent2" w:themeShade="80"/>
              </w:rPr>
            </w:pPr>
          </w:p>
        </w:tc>
        <w:tc>
          <w:tcPr>
            <w:tcW w:w="709" w:type="dxa"/>
          </w:tcPr>
          <w:p w14:paraId="101576F2" w14:textId="5BEC7791" w:rsidR="00BD761A" w:rsidRPr="000E5191" w:rsidRDefault="00BD761A" w:rsidP="00BD7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833C0B" w:themeColor="accent2" w:themeShade="80"/>
              </w:rPr>
            </w:pPr>
          </w:p>
        </w:tc>
      </w:tr>
      <w:tr w:rsidR="00850DCD" w:rsidRPr="000E5191" w14:paraId="62723F83" w14:textId="78E4268C" w:rsidTr="00B543DE">
        <w:trPr>
          <w:trHeight w:val="2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textDirection w:val="btLr"/>
          </w:tcPr>
          <w:p w14:paraId="4FD2C952" w14:textId="02D6A4C8" w:rsidR="00BD761A" w:rsidRPr="000E5191" w:rsidRDefault="00BD761A" w:rsidP="00BD761A">
            <w:pPr>
              <w:ind w:left="113" w:right="113"/>
              <w:jc w:val="center"/>
              <w:rPr>
                <w:color w:val="833C0B" w:themeColor="accent2" w:themeShade="80"/>
                <w:sz w:val="28"/>
                <w:szCs w:val="28"/>
              </w:rPr>
            </w:pPr>
            <w:r w:rsidRPr="000E5191">
              <w:rPr>
                <w:color w:val="833C0B" w:themeColor="accent2" w:themeShade="80"/>
                <w:sz w:val="28"/>
                <w:szCs w:val="28"/>
              </w:rPr>
              <w:t>Axe 1</w:t>
            </w:r>
          </w:p>
        </w:tc>
        <w:tc>
          <w:tcPr>
            <w:tcW w:w="1003" w:type="dxa"/>
            <w:textDirection w:val="btLr"/>
          </w:tcPr>
          <w:p w14:paraId="17926C54" w14:textId="77777777" w:rsidR="00BD761A" w:rsidRPr="000E5191" w:rsidRDefault="00BD761A" w:rsidP="00BD761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33C0B" w:themeColor="accent2" w:themeShade="80"/>
              </w:rPr>
            </w:pPr>
            <w:r w:rsidRPr="000E5191">
              <w:rPr>
                <w:b/>
                <w:color w:val="833C0B" w:themeColor="accent2" w:themeShade="80"/>
              </w:rPr>
              <w:t xml:space="preserve">Connaissance de soi </w:t>
            </w:r>
          </w:p>
          <w:p w14:paraId="64823AE9" w14:textId="5FFD682D" w:rsidR="00BD761A" w:rsidRPr="000E5191" w:rsidRDefault="00BD761A" w:rsidP="00BD761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33C0B" w:themeColor="accent2" w:themeShade="80"/>
              </w:rPr>
            </w:pPr>
            <w:r w:rsidRPr="000E5191">
              <w:rPr>
                <w:b/>
                <w:color w:val="833C0B" w:themeColor="accent2" w:themeShade="80"/>
              </w:rPr>
              <w:t>(scolaire)</w:t>
            </w:r>
          </w:p>
        </w:tc>
        <w:tc>
          <w:tcPr>
            <w:tcW w:w="1592" w:type="dxa"/>
            <w:vAlign w:val="center"/>
          </w:tcPr>
          <w:p w14:paraId="731ADA9A" w14:textId="33F8A185" w:rsidR="00BD761A" w:rsidRPr="007C266C" w:rsidRDefault="00BD761A" w:rsidP="00BD7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33C0B" w:themeColor="accent2" w:themeShade="80"/>
                <w:sz w:val="28"/>
              </w:rPr>
            </w:pPr>
            <w:r w:rsidRPr="007C266C">
              <w:rPr>
                <w:rFonts w:cs="Neucha"/>
                <w:b/>
                <w:noProof w:val="0"/>
                <w:color w:val="833C0B" w:themeColor="accent2" w:themeShade="80"/>
                <w:sz w:val="24"/>
                <w:szCs w:val="24"/>
              </w:rPr>
              <w:t>Réussite scolaire</w:t>
            </w:r>
          </w:p>
        </w:tc>
        <w:tc>
          <w:tcPr>
            <w:tcW w:w="2835" w:type="dxa"/>
            <w:vAlign w:val="center"/>
          </w:tcPr>
          <w:p w14:paraId="68413D9B" w14:textId="63CB534D" w:rsidR="00BD761A" w:rsidRPr="00B54333" w:rsidRDefault="00BD761A" w:rsidP="007C266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eucha"/>
                <w:noProof w:val="0"/>
                <w:color w:val="833C0B" w:themeColor="accent2" w:themeShade="80"/>
                <w:sz w:val="24"/>
                <w:szCs w:val="24"/>
              </w:rPr>
            </w:pPr>
            <w:r w:rsidRPr="00B54333">
              <w:rPr>
                <w:rFonts w:cs="Neucha"/>
                <w:b/>
                <w:noProof w:val="0"/>
                <w:color w:val="833C0B" w:themeColor="accent2" w:themeShade="80"/>
                <w:sz w:val="24"/>
                <w:szCs w:val="24"/>
              </w:rPr>
              <w:t>Élaborer</w:t>
            </w:r>
            <w:r w:rsidRPr="00B54333">
              <w:rPr>
                <w:rFonts w:cs="Neucha"/>
                <w:noProof w:val="0"/>
                <w:color w:val="833C0B" w:themeColor="accent2" w:themeShade="80"/>
                <w:sz w:val="24"/>
                <w:szCs w:val="24"/>
              </w:rPr>
              <w:t xml:space="preserve"> une description des atouts scolaires et</w:t>
            </w:r>
            <w:r w:rsidR="007C266C" w:rsidRPr="00B54333">
              <w:rPr>
                <w:rFonts w:cs="Neucha"/>
                <w:noProof w:val="0"/>
                <w:color w:val="833C0B" w:themeColor="accent2" w:themeShade="80"/>
                <w:sz w:val="24"/>
                <w:szCs w:val="24"/>
              </w:rPr>
              <w:t xml:space="preserve"> </w:t>
            </w:r>
            <w:r w:rsidRPr="00B54333">
              <w:rPr>
                <w:rFonts w:cs="Neucha"/>
                <w:noProof w:val="0"/>
                <w:color w:val="833C0B" w:themeColor="accent2" w:themeShade="80"/>
                <w:sz w:val="24"/>
                <w:szCs w:val="24"/>
              </w:rPr>
              <w:t>personnels qui contribuent à sa réussite scolaire</w:t>
            </w:r>
          </w:p>
        </w:tc>
        <w:tc>
          <w:tcPr>
            <w:tcW w:w="2551" w:type="dxa"/>
            <w:vAlign w:val="center"/>
          </w:tcPr>
          <w:p w14:paraId="2D6B2E7D" w14:textId="236AEDAA" w:rsidR="00BD761A" w:rsidRPr="000E5191" w:rsidRDefault="009F244B" w:rsidP="00BD7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833C0B" w:themeColor="accent2" w:themeShade="80"/>
              </w:rPr>
            </w:pPr>
            <w:r w:rsidRPr="009F244B">
              <w:rPr>
                <w:b/>
                <w:bCs/>
                <w:color w:val="833C0B" w:themeColor="accent2" w:themeShade="80"/>
              </w:rPr>
              <w:t xml:space="preserve">Élaborer : </w:t>
            </w:r>
            <w:r w:rsidRPr="009F244B">
              <w:rPr>
                <w:bCs/>
                <w:color w:val="833C0B" w:themeColor="accent2" w:themeShade="80"/>
              </w:rPr>
              <w:t>développer ou transformer l’information pour reprendre ou exprimer sous différentes formes ses pr</w:t>
            </w:r>
            <w:r w:rsidR="00B54333">
              <w:rPr>
                <w:bCs/>
                <w:color w:val="833C0B" w:themeColor="accent2" w:themeShade="80"/>
              </w:rPr>
              <w:t>i</w:t>
            </w:r>
            <w:r w:rsidRPr="009F244B">
              <w:rPr>
                <w:bCs/>
                <w:color w:val="833C0B" w:themeColor="accent2" w:themeShade="80"/>
              </w:rPr>
              <w:t>ncipales caractéristiques ou composantes.</w:t>
            </w:r>
          </w:p>
        </w:tc>
        <w:tc>
          <w:tcPr>
            <w:tcW w:w="3402" w:type="dxa"/>
            <w:vAlign w:val="center"/>
          </w:tcPr>
          <w:p w14:paraId="75219B92" w14:textId="77777777" w:rsidR="009F244B" w:rsidRPr="009F244B" w:rsidRDefault="009F244B" w:rsidP="009F244B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noProof w:val="0"/>
                <w:color w:val="833C0B" w:themeColor="accent2" w:themeShade="80"/>
              </w:rPr>
            </w:pPr>
            <w:r w:rsidRPr="009F244B">
              <w:rPr>
                <w:rFonts w:cs="Calibri"/>
                <w:noProof w:val="0"/>
                <w:color w:val="833C0B" w:themeColor="accent2" w:themeShade="80"/>
              </w:rPr>
              <w:t>Paraphraser</w:t>
            </w:r>
          </w:p>
          <w:p w14:paraId="255A2CB9" w14:textId="77777777" w:rsidR="009F244B" w:rsidRPr="009F244B" w:rsidRDefault="009F244B" w:rsidP="009F244B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noProof w:val="0"/>
                <w:color w:val="833C0B" w:themeColor="accent2" w:themeShade="80"/>
              </w:rPr>
            </w:pPr>
            <w:r w:rsidRPr="009F244B">
              <w:rPr>
                <w:rFonts w:cs="Calibri"/>
                <w:noProof w:val="0"/>
                <w:color w:val="833C0B" w:themeColor="accent2" w:themeShade="80"/>
              </w:rPr>
              <w:t>Formuler des exemples</w:t>
            </w:r>
          </w:p>
          <w:p w14:paraId="0F727247" w14:textId="16B7E349" w:rsidR="009F244B" w:rsidRPr="009F244B" w:rsidRDefault="009F244B" w:rsidP="009F244B">
            <w:pPr>
              <w:pStyle w:val="Paragraphedeliste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33C0B" w:themeColor="accent2" w:themeShade="80"/>
              </w:rPr>
            </w:pPr>
            <w:r w:rsidRPr="009F244B">
              <w:rPr>
                <w:rFonts w:cs="Calibri"/>
                <w:noProof w:val="0"/>
                <w:color w:val="833C0B" w:themeColor="accent2" w:themeShade="80"/>
              </w:rPr>
              <w:t>Créer des analogies</w:t>
            </w:r>
          </w:p>
          <w:p w14:paraId="6ACACA68" w14:textId="3496C2B2" w:rsidR="00BD761A" w:rsidRPr="009F244B" w:rsidRDefault="009F244B" w:rsidP="009F244B">
            <w:pPr>
              <w:pStyle w:val="Paragraphedeliste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33C0B" w:themeColor="accent2" w:themeShade="80"/>
              </w:rPr>
            </w:pPr>
            <w:r w:rsidRPr="009F244B">
              <w:rPr>
                <w:color w:val="833C0B" w:themeColor="accent2" w:themeShade="80"/>
              </w:rPr>
              <w:t>Etc.</w:t>
            </w:r>
          </w:p>
        </w:tc>
        <w:tc>
          <w:tcPr>
            <w:tcW w:w="3260" w:type="dxa"/>
            <w:vAlign w:val="center"/>
          </w:tcPr>
          <w:p w14:paraId="1B2F29A6" w14:textId="77777777" w:rsidR="00BD761A" w:rsidRPr="000E5191" w:rsidRDefault="00BD761A" w:rsidP="00BD7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833C0B" w:themeColor="accent2" w:themeShade="80"/>
              </w:rPr>
            </w:pPr>
          </w:p>
        </w:tc>
        <w:tc>
          <w:tcPr>
            <w:tcW w:w="3686" w:type="dxa"/>
            <w:vAlign w:val="center"/>
          </w:tcPr>
          <w:p w14:paraId="5B85C558" w14:textId="77777777" w:rsidR="00BD761A" w:rsidRPr="000E5191" w:rsidRDefault="00BD761A" w:rsidP="00BD7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833C0B" w:themeColor="accent2" w:themeShade="80"/>
              </w:rPr>
            </w:pPr>
          </w:p>
        </w:tc>
        <w:tc>
          <w:tcPr>
            <w:tcW w:w="1276" w:type="dxa"/>
            <w:vAlign w:val="center"/>
          </w:tcPr>
          <w:p w14:paraId="2D3E7532" w14:textId="77777777" w:rsidR="00BD761A" w:rsidRPr="000E5191" w:rsidRDefault="00BD761A" w:rsidP="00BD7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833C0B" w:themeColor="accent2" w:themeShade="80"/>
              </w:rPr>
            </w:pPr>
          </w:p>
        </w:tc>
        <w:tc>
          <w:tcPr>
            <w:tcW w:w="1275" w:type="dxa"/>
            <w:vAlign w:val="center"/>
          </w:tcPr>
          <w:p w14:paraId="0DFC1C1B" w14:textId="4CD2B6ED" w:rsidR="00BD761A" w:rsidRPr="000E5191" w:rsidRDefault="00BD761A" w:rsidP="00BD7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833C0B" w:themeColor="accent2" w:themeShade="80"/>
              </w:rPr>
            </w:pPr>
          </w:p>
        </w:tc>
        <w:tc>
          <w:tcPr>
            <w:tcW w:w="709" w:type="dxa"/>
            <w:vAlign w:val="center"/>
          </w:tcPr>
          <w:p w14:paraId="161BE302" w14:textId="084F396C" w:rsidR="00BD761A" w:rsidRPr="000E5191" w:rsidRDefault="00BD761A" w:rsidP="00BD7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833C0B" w:themeColor="accent2" w:themeShade="80"/>
              </w:rPr>
            </w:pPr>
          </w:p>
        </w:tc>
        <w:tc>
          <w:tcPr>
            <w:tcW w:w="709" w:type="dxa"/>
          </w:tcPr>
          <w:p w14:paraId="63A7B8CD" w14:textId="56E0A2E9" w:rsidR="00BD761A" w:rsidRPr="000E5191" w:rsidRDefault="00BD761A" w:rsidP="00BD7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833C0B" w:themeColor="accent2" w:themeShade="80"/>
              </w:rPr>
            </w:pPr>
          </w:p>
        </w:tc>
      </w:tr>
    </w:tbl>
    <w:p w14:paraId="3B023F68" w14:textId="68A044A1" w:rsidR="00AB7F0F" w:rsidRPr="00850DCD" w:rsidRDefault="00AB7F0F" w:rsidP="00850DCD">
      <w:pPr>
        <w:pStyle w:val="balgo"/>
        <w:spacing w:line="360" w:lineRule="atLeast"/>
        <w:ind w:firstLine="708"/>
        <w:rPr>
          <w:rStyle w:val="CitationHTML"/>
          <w:b/>
          <w:bCs/>
          <w:color w:val="833C0B" w:themeColor="accent2" w:themeShade="80"/>
        </w:rPr>
      </w:pPr>
    </w:p>
    <w:p w14:paraId="6AE06851" w14:textId="0CA5D2ED" w:rsidR="00DB0C67" w:rsidRPr="000E5191" w:rsidRDefault="00DB0C67">
      <w:pPr>
        <w:rPr>
          <w:color w:val="833C0B" w:themeColor="accent2" w:themeShade="80"/>
          <w:lang w:val="fr-FR"/>
        </w:rPr>
      </w:pPr>
    </w:p>
    <w:tbl>
      <w:tblPr>
        <w:tblStyle w:val="TableauGrille6Couleur-Accentuation4"/>
        <w:tblW w:w="22959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701"/>
        <w:gridCol w:w="2693"/>
        <w:gridCol w:w="2551"/>
        <w:gridCol w:w="3544"/>
        <w:gridCol w:w="3260"/>
        <w:gridCol w:w="3686"/>
        <w:gridCol w:w="1276"/>
        <w:gridCol w:w="1275"/>
        <w:gridCol w:w="709"/>
        <w:gridCol w:w="709"/>
      </w:tblGrid>
      <w:tr w:rsidR="00850DCD" w:rsidRPr="000E5191" w14:paraId="3E21F07C" w14:textId="77777777" w:rsidTr="00850D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gridSpan w:val="2"/>
          </w:tcPr>
          <w:p w14:paraId="274665C1" w14:textId="3129D2B6" w:rsidR="004A365C" w:rsidRPr="000E5191" w:rsidRDefault="004A365C" w:rsidP="00B80EA8">
            <w:pPr>
              <w:jc w:val="center"/>
              <w:rPr>
                <w:i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F7D0623" w14:textId="47587326" w:rsidR="004A365C" w:rsidRPr="000E5191" w:rsidRDefault="004A365C" w:rsidP="00BD76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33C0B" w:themeColor="accent2" w:themeShade="80"/>
                <w:sz w:val="28"/>
                <w:szCs w:val="28"/>
              </w:rPr>
            </w:pPr>
            <w:r w:rsidRPr="000E5191">
              <w:rPr>
                <w:i/>
                <w:color w:val="833C0B" w:themeColor="accent2" w:themeShade="80"/>
                <w:sz w:val="28"/>
                <w:szCs w:val="28"/>
              </w:rPr>
              <w:t>Thème</w:t>
            </w:r>
          </w:p>
        </w:tc>
        <w:tc>
          <w:tcPr>
            <w:tcW w:w="2693" w:type="dxa"/>
            <w:vAlign w:val="center"/>
          </w:tcPr>
          <w:p w14:paraId="2A6151F2" w14:textId="77777777" w:rsidR="004A365C" w:rsidRPr="000E5191" w:rsidRDefault="004A365C" w:rsidP="00BD76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33C0B" w:themeColor="accent2" w:themeShade="80"/>
                <w:sz w:val="28"/>
                <w:szCs w:val="28"/>
              </w:rPr>
            </w:pPr>
            <w:r w:rsidRPr="000E5191">
              <w:rPr>
                <w:i/>
                <w:color w:val="833C0B" w:themeColor="accent2" w:themeShade="80"/>
                <w:sz w:val="28"/>
                <w:szCs w:val="28"/>
              </w:rPr>
              <w:t>Résultat attendu (RA)</w:t>
            </w:r>
          </w:p>
        </w:tc>
        <w:tc>
          <w:tcPr>
            <w:tcW w:w="2551" w:type="dxa"/>
            <w:vAlign w:val="center"/>
          </w:tcPr>
          <w:p w14:paraId="729173AC" w14:textId="77777777" w:rsidR="004A365C" w:rsidRPr="000E5191" w:rsidRDefault="004A365C" w:rsidP="00BD76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33C0B" w:themeColor="accent2" w:themeShade="80"/>
                <w:sz w:val="28"/>
                <w:szCs w:val="28"/>
              </w:rPr>
            </w:pPr>
            <w:r w:rsidRPr="000E5191">
              <w:rPr>
                <w:i/>
                <w:color w:val="833C0B" w:themeColor="accent2" w:themeShade="80"/>
                <w:sz w:val="28"/>
                <w:szCs w:val="28"/>
              </w:rPr>
              <w:t>Définition</w:t>
            </w:r>
          </w:p>
        </w:tc>
        <w:tc>
          <w:tcPr>
            <w:tcW w:w="3544" w:type="dxa"/>
            <w:vAlign w:val="center"/>
          </w:tcPr>
          <w:p w14:paraId="510F879E" w14:textId="77777777" w:rsidR="004A365C" w:rsidRPr="000E5191" w:rsidRDefault="004A365C" w:rsidP="00BD76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33C0B" w:themeColor="accent2" w:themeShade="80"/>
                <w:sz w:val="28"/>
                <w:szCs w:val="28"/>
              </w:rPr>
            </w:pPr>
            <w:r w:rsidRPr="000E5191">
              <w:rPr>
                <w:i/>
                <w:color w:val="833C0B" w:themeColor="accent2" w:themeShade="80"/>
                <w:sz w:val="28"/>
                <w:szCs w:val="28"/>
              </w:rPr>
              <w:t>Actions, procédures et techniques</w:t>
            </w:r>
          </w:p>
        </w:tc>
        <w:tc>
          <w:tcPr>
            <w:tcW w:w="3260" w:type="dxa"/>
            <w:vAlign w:val="center"/>
          </w:tcPr>
          <w:p w14:paraId="5BD2953C" w14:textId="77777777" w:rsidR="004A365C" w:rsidRPr="000E5191" w:rsidRDefault="004A365C" w:rsidP="00BD76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33C0B" w:themeColor="accent2" w:themeShade="80"/>
                <w:sz w:val="28"/>
                <w:szCs w:val="28"/>
              </w:rPr>
            </w:pPr>
            <w:r w:rsidRPr="000E5191">
              <w:rPr>
                <w:i/>
                <w:color w:val="833C0B" w:themeColor="accent2" w:themeShade="80"/>
                <w:sz w:val="28"/>
                <w:szCs w:val="28"/>
              </w:rPr>
              <w:t>Description</w:t>
            </w:r>
          </w:p>
          <w:p w14:paraId="38B3FAA9" w14:textId="77777777" w:rsidR="004A365C" w:rsidRPr="000E5191" w:rsidRDefault="004A365C" w:rsidP="00BD76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33C0B" w:themeColor="accent2" w:themeShade="80"/>
                <w:sz w:val="28"/>
                <w:szCs w:val="28"/>
              </w:rPr>
            </w:pPr>
            <w:r w:rsidRPr="000E5191">
              <w:rPr>
                <w:color w:val="833C0B" w:themeColor="accent2" w:themeShade="80"/>
                <w:szCs w:val="28"/>
              </w:rPr>
              <w:t>(titre(s), intentions pédagogiques)</w:t>
            </w:r>
          </w:p>
        </w:tc>
        <w:tc>
          <w:tcPr>
            <w:tcW w:w="3686" w:type="dxa"/>
            <w:vAlign w:val="center"/>
          </w:tcPr>
          <w:p w14:paraId="6BA3F364" w14:textId="77777777" w:rsidR="004A365C" w:rsidRPr="000E5191" w:rsidRDefault="004A365C" w:rsidP="00BD76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33C0B" w:themeColor="accent2" w:themeShade="80"/>
                <w:sz w:val="28"/>
                <w:szCs w:val="28"/>
              </w:rPr>
            </w:pPr>
            <w:r w:rsidRPr="000E5191">
              <w:rPr>
                <w:i/>
                <w:color w:val="833C0B" w:themeColor="accent2" w:themeShade="80"/>
                <w:sz w:val="28"/>
                <w:szCs w:val="28"/>
              </w:rPr>
              <w:t>Infusion</w:t>
            </w:r>
          </w:p>
          <w:p w14:paraId="0BBD46E8" w14:textId="77777777" w:rsidR="004A365C" w:rsidRPr="000E5191" w:rsidRDefault="004A365C" w:rsidP="00BD76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33C0B" w:themeColor="accent2" w:themeShade="80"/>
                <w:sz w:val="28"/>
                <w:szCs w:val="28"/>
              </w:rPr>
            </w:pPr>
            <w:r w:rsidRPr="000E5191">
              <w:rPr>
                <w:color w:val="833C0B" w:themeColor="accent2" w:themeShade="80"/>
                <w:sz w:val="18"/>
                <w:szCs w:val="24"/>
              </w:rPr>
              <w:t>(matière(s), compétence(s) disciplinaire(s), autres activités scolaires)</w:t>
            </w:r>
          </w:p>
        </w:tc>
        <w:tc>
          <w:tcPr>
            <w:tcW w:w="1276" w:type="dxa"/>
            <w:vAlign w:val="center"/>
          </w:tcPr>
          <w:p w14:paraId="7755E441" w14:textId="77777777" w:rsidR="004A365C" w:rsidRPr="000E5191" w:rsidRDefault="004A365C" w:rsidP="00BD76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33C0B" w:themeColor="accent2" w:themeShade="80"/>
                <w:sz w:val="28"/>
                <w:szCs w:val="28"/>
              </w:rPr>
            </w:pPr>
            <w:r w:rsidRPr="000E5191">
              <w:rPr>
                <w:i/>
                <w:color w:val="833C0B" w:themeColor="accent2" w:themeShade="80"/>
                <w:sz w:val="28"/>
                <w:szCs w:val="28"/>
              </w:rPr>
              <w:t>Durée (min.)</w:t>
            </w:r>
          </w:p>
        </w:tc>
        <w:tc>
          <w:tcPr>
            <w:tcW w:w="1275" w:type="dxa"/>
            <w:vAlign w:val="center"/>
          </w:tcPr>
          <w:p w14:paraId="352297BC" w14:textId="77777777" w:rsidR="004A365C" w:rsidRPr="000E5191" w:rsidRDefault="004A365C" w:rsidP="00BD76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33C0B" w:themeColor="accent2" w:themeShade="80"/>
                <w:sz w:val="28"/>
                <w:szCs w:val="28"/>
              </w:rPr>
            </w:pPr>
            <w:r w:rsidRPr="000E5191">
              <w:rPr>
                <w:i/>
                <w:color w:val="833C0B" w:themeColor="accent2" w:themeShade="80"/>
                <w:sz w:val="28"/>
                <w:szCs w:val="28"/>
              </w:rPr>
              <w:t>Moment</w:t>
            </w:r>
          </w:p>
        </w:tc>
        <w:tc>
          <w:tcPr>
            <w:tcW w:w="709" w:type="dxa"/>
            <w:textDirection w:val="btLr"/>
            <w:vAlign w:val="center"/>
          </w:tcPr>
          <w:p w14:paraId="0B23E689" w14:textId="447FCCBF" w:rsidR="004A365C" w:rsidRPr="000E5191" w:rsidRDefault="00BD761A" w:rsidP="00BD761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33C0B" w:themeColor="accent2" w:themeShade="80"/>
                <w:sz w:val="28"/>
                <w:szCs w:val="28"/>
              </w:rPr>
            </w:pPr>
            <w:r w:rsidRPr="000E5191">
              <w:rPr>
                <w:i/>
                <w:color w:val="833C0B" w:themeColor="accent2" w:themeShade="80"/>
                <w:sz w:val="28"/>
                <w:szCs w:val="28"/>
              </w:rPr>
              <w:t>Sec. 1</w:t>
            </w:r>
          </w:p>
        </w:tc>
        <w:tc>
          <w:tcPr>
            <w:tcW w:w="709" w:type="dxa"/>
            <w:textDirection w:val="btLr"/>
            <w:vAlign w:val="center"/>
          </w:tcPr>
          <w:p w14:paraId="7B4FC412" w14:textId="382B5C7B" w:rsidR="004A365C" w:rsidRPr="000E5191" w:rsidRDefault="004A365C" w:rsidP="00BD761A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33C0B" w:themeColor="accent2" w:themeShade="80"/>
                <w:sz w:val="28"/>
                <w:szCs w:val="28"/>
              </w:rPr>
            </w:pPr>
            <w:r w:rsidRPr="000E5191">
              <w:rPr>
                <w:i/>
                <w:color w:val="833C0B" w:themeColor="accent2" w:themeShade="80"/>
                <w:sz w:val="28"/>
                <w:szCs w:val="28"/>
              </w:rPr>
              <w:t xml:space="preserve">Sec. </w:t>
            </w:r>
            <w:r w:rsidR="00BD761A" w:rsidRPr="000E5191">
              <w:rPr>
                <w:i/>
                <w:color w:val="833C0B" w:themeColor="accent2" w:themeShade="80"/>
                <w:sz w:val="28"/>
                <w:szCs w:val="28"/>
              </w:rPr>
              <w:t>2</w:t>
            </w:r>
          </w:p>
        </w:tc>
      </w:tr>
      <w:tr w:rsidR="000E5191" w:rsidRPr="000E5191" w14:paraId="2E4F2C3F" w14:textId="42C059E5" w:rsidTr="00850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extDirection w:val="btLr"/>
          </w:tcPr>
          <w:p w14:paraId="7E25EF86" w14:textId="77777777" w:rsidR="00BD761A" w:rsidRPr="000E5191" w:rsidRDefault="00BD761A" w:rsidP="00BD761A">
            <w:pPr>
              <w:jc w:val="center"/>
              <w:rPr>
                <w:bCs w:val="0"/>
                <w:i/>
                <w:color w:val="833C0B" w:themeColor="accent2" w:themeShade="80"/>
                <w:sz w:val="28"/>
                <w:szCs w:val="28"/>
              </w:rPr>
            </w:pPr>
            <w:r w:rsidRPr="000E5191">
              <w:rPr>
                <w:color w:val="833C0B" w:themeColor="accent2" w:themeShade="80"/>
                <w:sz w:val="28"/>
                <w:szCs w:val="28"/>
              </w:rPr>
              <w:t>Axe 2</w:t>
            </w:r>
          </w:p>
          <w:p w14:paraId="6FFF4480" w14:textId="06E1407A" w:rsidR="00BD761A" w:rsidRPr="000E5191" w:rsidRDefault="00BD761A" w:rsidP="00BD761A">
            <w:pPr>
              <w:jc w:val="center"/>
              <w:rPr>
                <w:b w:val="0"/>
                <w:i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14:paraId="58B16FE1" w14:textId="77777777" w:rsidR="00BD761A" w:rsidRPr="007C266C" w:rsidRDefault="00BD761A" w:rsidP="00BD761A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33C0B" w:themeColor="accent2" w:themeShade="80"/>
              </w:rPr>
            </w:pPr>
            <w:r w:rsidRPr="007C266C">
              <w:rPr>
                <w:b/>
                <w:color w:val="833C0B" w:themeColor="accent2" w:themeShade="80"/>
              </w:rPr>
              <w:t>Connaissance du</w:t>
            </w:r>
          </w:p>
          <w:p w14:paraId="42E67856" w14:textId="60452E88" w:rsidR="00BD761A" w:rsidRPr="007C266C" w:rsidRDefault="00BD761A" w:rsidP="00BD761A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33C0B" w:themeColor="accent2" w:themeShade="80"/>
              </w:rPr>
            </w:pPr>
            <w:r w:rsidRPr="007C266C">
              <w:rPr>
                <w:b/>
                <w:color w:val="833C0B" w:themeColor="accent2" w:themeShade="80"/>
              </w:rPr>
              <w:t xml:space="preserve">monde </w:t>
            </w:r>
            <w:r w:rsidR="007C266C" w:rsidRPr="007C266C">
              <w:rPr>
                <w:b/>
                <w:color w:val="833C0B" w:themeColor="accent2" w:themeShade="80"/>
              </w:rPr>
              <w:t>scolaire</w:t>
            </w:r>
          </w:p>
          <w:p w14:paraId="29D8DFC0" w14:textId="7FF51BB0" w:rsidR="00BD761A" w:rsidRPr="000E5191" w:rsidRDefault="00BD761A" w:rsidP="00BD761A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33C0B" w:themeColor="accent2" w:themeShade="80"/>
              </w:rPr>
            </w:pPr>
          </w:p>
        </w:tc>
        <w:tc>
          <w:tcPr>
            <w:tcW w:w="1701" w:type="dxa"/>
            <w:vAlign w:val="center"/>
          </w:tcPr>
          <w:p w14:paraId="2EF3D7C4" w14:textId="052E0580" w:rsidR="00BD761A" w:rsidRPr="007C266C" w:rsidRDefault="00BD761A" w:rsidP="00BD7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833C0B" w:themeColor="accent2" w:themeShade="80"/>
                <w:sz w:val="24"/>
                <w:szCs w:val="24"/>
              </w:rPr>
            </w:pPr>
            <w:r w:rsidRPr="007C266C">
              <w:rPr>
                <w:rFonts w:cs="Neucha"/>
                <w:b/>
                <w:noProof w:val="0"/>
                <w:color w:val="833C0B" w:themeColor="accent2" w:themeShade="80"/>
                <w:sz w:val="24"/>
                <w:szCs w:val="24"/>
              </w:rPr>
              <w:t>Système scolaire québécois</w:t>
            </w:r>
          </w:p>
        </w:tc>
        <w:tc>
          <w:tcPr>
            <w:tcW w:w="2693" w:type="dxa"/>
            <w:vAlign w:val="center"/>
          </w:tcPr>
          <w:p w14:paraId="5BA93805" w14:textId="78A77C92" w:rsidR="00BD761A" w:rsidRPr="00B54333" w:rsidRDefault="00BD761A" w:rsidP="007C266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eucha"/>
                <w:noProof w:val="0"/>
                <w:color w:val="833C0B" w:themeColor="accent2" w:themeShade="80"/>
                <w:sz w:val="24"/>
                <w:szCs w:val="24"/>
              </w:rPr>
            </w:pPr>
            <w:r w:rsidRPr="00B54333">
              <w:rPr>
                <w:rFonts w:cs="Neucha"/>
                <w:b/>
                <w:noProof w:val="0"/>
                <w:color w:val="833C0B" w:themeColor="accent2" w:themeShade="80"/>
                <w:sz w:val="24"/>
                <w:szCs w:val="24"/>
              </w:rPr>
              <w:t>Comparer</w:t>
            </w:r>
            <w:r w:rsidRPr="00B54333">
              <w:rPr>
                <w:rFonts w:cs="Neucha"/>
                <w:noProof w:val="0"/>
                <w:color w:val="833C0B" w:themeColor="accent2" w:themeShade="80"/>
                <w:sz w:val="24"/>
                <w:szCs w:val="24"/>
              </w:rPr>
              <w:t xml:space="preserve"> les différences et les ressemblances des voies</w:t>
            </w:r>
            <w:r w:rsidR="007C266C" w:rsidRPr="00B54333">
              <w:rPr>
                <w:rFonts w:cs="Neucha"/>
                <w:noProof w:val="0"/>
                <w:color w:val="833C0B" w:themeColor="accent2" w:themeShade="80"/>
                <w:sz w:val="24"/>
                <w:szCs w:val="24"/>
              </w:rPr>
              <w:t xml:space="preserve"> </w:t>
            </w:r>
            <w:r w:rsidRPr="00B54333">
              <w:rPr>
                <w:rFonts w:cs="Neucha"/>
                <w:noProof w:val="0"/>
                <w:color w:val="833C0B" w:themeColor="accent2" w:themeShade="80"/>
                <w:sz w:val="24"/>
                <w:szCs w:val="24"/>
              </w:rPr>
              <w:t>de qualification du système scolaire</w:t>
            </w:r>
          </w:p>
        </w:tc>
        <w:tc>
          <w:tcPr>
            <w:tcW w:w="2551" w:type="dxa"/>
            <w:vAlign w:val="center"/>
          </w:tcPr>
          <w:p w14:paraId="0697B88F" w14:textId="77777777" w:rsidR="009F244B" w:rsidRPr="00850DCD" w:rsidRDefault="009F244B" w:rsidP="009F244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-Bold"/>
                <w:b/>
                <w:bCs/>
                <w:noProof w:val="0"/>
                <w:color w:val="833C0B" w:themeColor="accent2" w:themeShade="80"/>
              </w:rPr>
            </w:pPr>
            <w:r w:rsidRPr="00850DCD">
              <w:rPr>
                <w:rFonts w:cs="Calibri-Bold"/>
                <w:b/>
                <w:bCs/>
                <w:noProof w:val="0"/>
                <w:color w:val="833C0B" w:themeColor="accent2" w:themeShade="80"/>
              </w:rPr>
              <w:t xml:space="preserve">Comparer :    </w:t>
            </w:r>
          </w:p>
          <w:p w14:paraId="05D6EC0A" w14:textId="04FF18C6" w:rsidR="00BD761A" w:rsidRPr="00B54333" w:rsidRDefault="00B54333" w:rsidP="00B5433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noProof w:val="0"/>
                <w:color w:val="833C0B" w:themeColor="accent2" w:themeShade="80"/>
              </w:rPr>
            </w:pPr>
            <w:proofErr w:type="gramStart"/>
            <w:r>
              <w:rPr>
                <w:rFonts w:cs="Calibri"/>
                <w:noProof w:val="0"/>
                <w:color w:val="833C0B" w:themeColor="accent2" w:themeShade="80"/>
              </w:rPr>
              <w:t>rechercher</w:t>
            </w:r>
            <w:proofErr w:type="gramEnd"/>
            <w:r w:rsidR="009F244B" w:rsidRPr="00850DCD">
              <w:rPr>
                <w:rFonts w:cs="Calibri"/>
                <w:noProof w:val="0"/>
                <w:color w:val="833C0B" w:themeColor="accent2" w:themeShade="80"/>
              </w:rPr>
              <w:t xml:space="preserve"> des éléments ou des caractéristiques qui permettent d’établir des relations</w:t>
            </w:r>
            <w:r>
              <w:rPr>
                <w:rFonts w:cs="Calibri"/>
                <w:noProof w:val="0"/>
                <w:color w:val="833C0B" w:themeColor="accent2" w:themeShade="80"/>
              </w:rPr>
              <w:t xml:space="preserve"> </w:t>
            </w:r>
            <w:r w:rsidR="009F244B" w:rsidRPr="00850DCD">
              <w:rPr>
                <w:rFonts w:cs="Calibri"/>
                <w:noProof w:val="0"/>
                <w:color w:val="833C0B" w:themeColor="accent2" w:themeShade="80"/>
              </w:rPr>
              <w:t>ou des rapports entre les informations.</w:t>
            </w:r>
          </w:p>
        </w:tc>
        <w:tc>
          <w:tcPr>
            <w:tcW w:w="3544" w:type="dxa"/>
            <w:vAlign w:val="center"/>
          </w:tcPr>
          <w:p w14:paraId="2B5CC73B" w14:textId="77777777" w:rsidR="009F244B" w:rsidRPr="00850DCD" w:rsidRDefault="009F244B" w:rsidP="009F244B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noProof w:val="0"/>
                <w:color w:val="833C0B" w:themeColor="accent2" w:themeShade="80"/>
              </w:rPr>
            </w:pPr>
            <w:r w:rsidRPr="00850DCD">
              <w:rPr>
                <w:rFonts w:cs="Calibri"/>
                <w:noProof w:val="0"/>
                <w:color w:val="833C0B" w:themeColor="accent2" w:themeShade="80"/>
              </w:rPr>
              <w:t>Rechercher des différences</w:t>
            </w:r>
          </w:p>
          <w:p w14:paraId="2153E9B1" w14:textId="77777777" w:rsidR="009F244B" w:rsidRPr="00850DCD" w:rsidRDefault="009F244B" w:rsidP="009F244B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noProof w:val="0"/>
                <w:color w:val="833C0B" w:themeColor="accent2" w:themeShade="80"/>
              </w:rPr>
            </w:pPr>
            <w:r w:rsidRPr="00850DCD">
              <w:rPr>
                <w:rFonts w:cs="Calibri"/>
                <w:noProof w:val="0"/>
                <w:color w:val="833C0B" w:themeColor="accent2" w:themeShade="80"/>
              </w:rPr>
              <w:t>Rechercher des ressemblances ou similitudes</w:t>
            </w:r>
          </w:p>
          <w:p w14:paraId="2B38FB2D" w14:textId="3F651B86" w:rsidR="009F244B" w:rsidRDefault="009F244B" w:rsidP="009F244B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noProof w:val="0"/>
                <w:color w:val="833C0B" w:themeColor="accent2" w:themeShade="80"/>
              </w:rPr>
            </w:pPr>
            <w:r w:rsidRPr="00850DCD">
              <w:rPr>
                <w:rFonts w:cs="Calibri"/>
                <w:noProof w:val="0"/>
                <w:color w:val="833C0B" w:themeColor="accent2" w:themeShade="80"/>
              </w:rPr>
              <w:t>Rechercher des rapports de dimensions, d’importance, d’ordre ou de séquence</w:t>
            </w:r>
          </w:p>
          <w:p w14:paraId="2129F568" w14:textId="4408B8F3" w:rsidR="00BD761A" w:rsidRPr="00850DCD" w:rsidRDefault="009F244B" w:rsidP="00850DCD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noProof w:val="0"/>
                <w:color w:val="833C0B" w:themeColor="accent2" w:themeShade="80"/>
              </w:rPr>
            </w:pPr>
            <w:r w:rsidRPr="00850DCD">
              <w:rPr>
                <w:rFonts w:cs="Calibri"/>
                <w:noProof w:val="0"/>
                <w:color w:val="833C0B" w:themeColor="accent2" w:themeShade="80"/>
              </w:rPr>
              <w:t>Etc.</w:t>
            </w:r>
          </w:p>
        </w:tc>
        <w:tc>
          <w:tcPr>
            <w:tcW w:w="3260" w:type="dxa"/>
            <w:vAlign w:val="center"/>
          </w:tcPr>
          <w:p w14:paraId="61B84BFB" w14:textId="77777777" w:rsidR="00BD761A" w:rsidRPr="000E5191" w:rsidRDefault="00BD761A" w:rsidP="00BD7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7647B4AC" w14:textId="77777777" w:rsidR="00BD761A" w:rsidRPr="000E5191" w:rsidRDefault="00BD761A" w:rsidP="00BD7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7EB182E" w14:textId="77777777" w:rsidR="00BD761A" w:rsidRPr="000E5191" w:rsidRDefault="00BD761A" w:rsidP="00BD7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10B738D" w14:textId="77777777" w:rsidR="00BD761A" w:rsidRPr="000E5191" w:rsidRDefault="00BD761A" w:rsidP="00BD7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F5CD611" w14:textId="77777777" w:rsidR="00BD761A" w:rsidRPr="000E5191" w:rsidRDefault="00BD761A" w:rsidP="00BD761A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78D2EF4" w14:textId="357802BD" w:rsidR="00BD761A" w:rsidRPr="000E5191" w:rsidRDefault="00BD761A" w:rsidP="00BD761A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33C0B" w:themeColor="accent2" w:themeShade="80"/>
                <w:sz w:val="28"/>
                <w:szCs w:val="28"/>
              </w:rPr>
            </w:pPr>
          </w:p>
        </w:tc>
      </w:tr>
      <w:tr w:rsidR="00850DCD" w:rsidRPr="000E5191" w14:paraId="487119A9" w14:textId="77777777" w:rsidTr="00850DCD">
        <w:trPr>
          <w:trHeight w:val="1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extDirection w:val="btLr"/>
          </w:tcPr>
          <w:p w14:paraId="0872A94A" w14:textId="24546918" w:rsidR="00BD761A" w:rsidRPr="000E5191" w:rsidRDefault="00BD761A" w:rsidP="00BD761A">
            <w:pPr>
              <w:jc w:val="center"/>
              <w:rPr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993" w:type="dxa"/>
            <w:vMerge/>
            <w:textDirection w:val="btLr"/>
          </w:tcPr>
          <w:p w14:paraId="31D5216C" w14:textId="271CBBB3" w:rsidR="00BD761A" w:rsidRPr="000E5191" w:rsidRDefault="00BD761A" w:rsidP="00BD761A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33C0B" w:themeColor="accent2" w:themeShade="80"/>
                <w:sz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1225A457" w14:textId="77777777" w:rsidR="00BD761A" w:rsidRPr="007C266C" w:rsidRDefault="00BD761A" w:rsidP="00BD761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eucha"/>
                <w:b/>
                <w:noProof w:val="0"/>
                <w:color w:val="833C0B" w:themeColor="accent2" w:themeShade="80"/>
                <w:sz w:val="24"/>
                <w:szCs w:val="24"/>
              </w:rPr>
            </w:pPr>
            <w:r w:rsidRPr="007C266C">
              <w:rPr>
                <w:rFonts w:cs="Neucha"/>
                <w:b/>
                <w:noProof w:val="0"/>
                <w:color w:val="833C0B" w:themeColor="accent2" w:themeShade="80"/>
                <w:sz w:val="24"/>
                <w:szCs w:val="24"/>
              </w:rPr>
              <w:t>Préparation aux choix scolaires du 2</w:t>
            </w:r>
            <w:r w:rsidRPr="007C266C">
              <w:rPr>
                <w:rFonts w:cs="Neucha"/>
                <w:b/>
                <w:noProof w:val="0"/>
                <w:color w:val="833C0B" w:themeColor="accent2" w:themeShade="80"/>
                <w:sz w:val="24"/>
                <w:szCs w:val="24"/>
                <w:vertAlign w:val="superscript"/>
              </w:rPr>
              <w:t>e</w:t>
            </w:r>
            <w:r w:rsidRPr="007C266C">
              <w:rPr>
                <w:rFonts w:cs="Neucha"/>
                <w:b/>
                <w:noProof w:val="0"/>
                <w:color w:val="833C0B" w:themeColor="accent2" w:themeShade="80"/>
                <w:sz w:val="24"/>
                <w:szCs w:val="24"/>
              </w:rPr>
              <w:t xml:space="preserve"> cycle du secondaire</w:t>
            </w:r>
          </w:p>
          <w:p w14:paraId="58700626" w14:textId="77777777" w:rsidR="00BD761A" w:rsidRPr="007C266C" w:rsidRDefault="00BD761A" w:rsidP="00BD7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5CA8B872" w14:textId="1ED8BC1C" w:rsidR="00BD761A" w:rsidRPr="00B54333" w:rsidRDefault="00BD761A" w:rsidP="007C266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eucha"/>
                <w:noProof w:val="0"/>
                <w:color w:val="833C0B" w:themeColor="accent2" w:themeShade="80"/>
                <w:sz w:val="24"/>
                <w:szCs w:val="24"/>
              </w:rPr>
            </w:pPr>
            <w:r w:rsidRPr="00B54333">
              <w:rPr>
                <w:rFonts w:cs="Neucha"/>
                <w:b/>
                <w:noProof w:val="0"/>
                <w:color w:val="833C0B" w:themeColor="accent2" w:themeShade="80"/>
                <w:sz w:val="24"/>
                <w:szCs w:val="24"/>
              </w:rPr>
              <w:t>Anticiper</w:t>
            </w:r>
            <w:r w:rsidRPr="00B54333">
              <w:rPr>
                <w:rFonts w:cs="Neucha"/>
                <w:noProof w:val="0"/>
                <w:color w:val="833C0B" w:themeColor="accent2" w:themeShade="80"/>
                <w:sz w:val="24"/>
                <w:szCs w:val="24"/>
              </w:rPr>
              <w:t xml:space="preserve"> ses choix au 2</w:t>
            </w:r>
            <w:r w:rsidRPr="00B54333">
              <w:rPr>
                <w:rFonts w:cs="Neucha"/>
                <w:noProof w:val="0"/>
                <w:color w:val="833C0B" w:themeColor="accent2" w:themeShade="80"/>
                <w:sz w:val="24"/>
                <w:szCs w:val="24"/>
                <w:vertAlign w:val="superscript"/>
              </w:rPr>
              <w:t>e</w:t>
            </w:r>
            <w:r w:rsidRPr="00B54333">
              <w:rPr>
                <w:rFonts w:cs="Neucha"/>
                <w:noProof w:val="0"/>
                <w:color w:val="833C0B" w:themeColor="accent2" w:themeShade="80"/>
                <w:sz w:val="24"/>
                <w:szCs w:val="24"/>
              </w:rPr>
              <w:t xml:space="preserve"> cycle en s’appuyant sur ses </w:t>
            </w:r>
            <w:r w:rsidR="007C266C" w:rsidRPr="00B54333">
              <w:rPr>
                <w:rFonts w:cs="Neucha"/>
                <w:noProof w:val="0"/>
                <w:color w:val="833C0B" w:themeColor="accent2" w:themeShade="80"/>
                <w:sz w:val="24"/>
                <w:szCs w:val="24"/>
              </w:rPr>
              <w:t>champs d</w:t>
            </w:r>
            <w:r w:rsidRPr="00B54333">
              <w:rPr>
                <w:rFonts w:cs="Neucha"/>
                <w:noProof w:val="0"/>
                <w:color w:val="833C0B" w:themeColor="accent2" w:themeShade="80"/>
                <w:sz w:val="24"/>
                <w:szCs w:val="24"/>
              </w:rPr>
              <w:t>’intérêt et sur ses aptitudes scolaires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4FB8C2AF" w14:textId="2E17E5CE" w:rsidR="00BD761A" w:rsidRPr="000E5191" w:rsidRDefault="00850DCD" w:rsidP="00BD7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33C0B" w:themeColor="accent2" w:themeShade="80"/>
                <w:sz w:val="28"/>
                <w:szCs w:val="28"/>
              </w:rPr>
            </w:pPr>
            <w:r w:rsidRPr="00850DCD">
              <w:rPr>
                <w:b/>
                <w:bCs/>
                <w:color w:val="833C0B" w:themeColor="accent2" w:themeShade="80"/>
              </w:rPr>
              <w:t xml:space="preserve">Anticiper : </w:t>
            </w:r>
            <w:r w:rsidRPr="00850DCD">
              <w:rPr>
                <w:bCs/>
                <w:color w:val="833C0B" w:themeColor="accent2" w:themeShade="80"/>
              </w:rPr>
              <w:t>tenter de prévoir ou d’envisager les connaissances, les procédures, les actions ou les situations qui peuvent se présenter ou qui seraient utiles aux tâches ou aux situations.  Anticiper sert aussi à envisager les ressources nécessaires aux situations ou aux conditions potentielles.</w:t>
            </w:r>
          </w:p>
        </w:tc>
        <w:tc>
          <w:tcPr>
            <w:tcW w:w="3544" w:type="dxa"/>
            <w:shd w:val="clear" w:color="auto" w:fill="FFF2CC" w:themeFill="accent4" w:themeFillTint="33"/>
            <w:vAlign w:val="center"/>
          </w:tcPr>
          <w:p w14:paraId="17EC4114" w14:textId="77777777" w:rsidR="00850DCD" w:rsidRDefault="00850DCD" w:rsidP="00850D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5D89500A" w14:textId="77777777" w:rsidR="00850DCD" w:rsidRPr="00850DCD" w:rsidRDefault="00850DCD" w:rsidP="00850DCD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noProof w:val="0"/>
                <w:color w:val="833C0B" w:themeColor="accent2" w:themeShade="80"/>
              </w:rPr>
            </w:pPr>
            <w:r w:rsidRPr="00850DCD">
              <w:rPr>
                <w:rFonts w:cs="Calibri"/>
                <w:noProof w:val="0"/>
                <w:color w:val="833C0B" w:themeColor="accent2" w:themeShade="80"/>
              </w:rPr>
              <w:t>Identifier les connaissances antérieures utiles par rapport aux conditions ou aux situations à venir</w:t>
            </w:r>
          </w:p>
          <w:p w14:paraId="77D07D2D" w14:textId="77777777" w:rsidR="00850DCD" w:rsidRPr="00850DCD" w:rsidRDefault="00850DCD" w:rsidP="00850DCD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noProof w:val="0"/>
                <w:color w:val="833C0B" w:themeColor="accent2" w:themeShade="80"/>
              </w:rPr>
            </w:pPr>
            <w:r w:rsidRPr="00850DCD">
              <w:rPr>
                <w:bCs/>
                <w:color w:val="833C0B" w:themeColor="accent2" w:themeShade="80"/>
              </w:rPr>
              <w:t>Considérer les exigences ou les besoins par rapport à des futurs possibles</w:t>
            </w:r>
          </w:p>
          <w:p w14:paraId="145F169F" w14:textId="77777777" w:rsidR="00850DCD" w:rsidRPr="00850DCD" w:rsidRDefault="00850DCD" w:rsidP="00850DCD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noProof w:val="0"/>
                <w:color w:val="833C0B" w:themeColor="accent2" w:themeShade="80"/>
              </w:rPr>
            </w:pPr>
            <w:r w:rsidRPr="00850DCD">
              <w:rPr>
                <w:bCs/>
                <w:color w:val="833C0B" w:themeColor="accent2" w:themeShade="80"/>
              </w:rPr>
              <w:t xml:space="preserve">Créer des représentations mentales de moments ou d’événements futurs possibles </w:t>
            </w:r>
          </w:p>
          <w:p w14:paraId="1EF37B33" w14:textId="4D0DC56B" w:rsidR="00850DCD" w:rsidRPr="00850DCD" w:rsidRDefault="00850DCD" w:rsidP="00850DCD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noProof w:val="0"/>
                <w:color w:val="833C0B" w:themeColor="accent2" w:themeShade="80"/>
              </w:rPr>
            </w:pPr>
            <w:r w:rsidRPr="00850DCD">
              <w:rPr>
                <w:bCs/>
                <w:color w:val="833C0B" w:themeColor="accent2" w:themeShade="80"/>
              </w:rPr>
              <w:t>Planifier, émettre des hypothèses</w:t>
            </w:r>
          </w:p>
          <w:p w14:paraId="7E11822C" w14:textId="7DCA1829" w:rsidR="00BD761A" w:rsidRPr="00850DCD" w:rsidRDefault="00850DCD" w:rsidP="00850DCD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noProof w:val="0"/>
              </w:rPr>
            </w:pPr>
            <w:r w:rsidRPr="00850DCD">
              <w:rPr>
                <w:bCs/>
                <w:color w:val="833C0B" w:themeColor="accent2" w:themeShade="80"/>
              </w:rPr>
              <w:t>Etc.</w:t>
            </w:r>
          </w:p>
        </w:tc>
        <w:tc>
          <w:tcPr>
            <w:tcW w:w="3260" w:type="dxa"/>
            <w:shd w:val="clear" w:color="auto" w:fill="FFF2CC" w:themeFill="accent4" w:themeFillTint="33"/>
            <w:vAlign w:val="center"/>
          </w:tcPr>
          <w:p w14:paraId="00BBC095" w14:textId="77777777" w:rsidR="00BD761A" w:rsidRPr="000E5191" w:rsidRDefault="00BD761A" w:rsidP="00BD7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FFF2CC" w:themeFill="accent4" w:themeFillTint="33"/>
            <w:vAlign w:val="center"/>
          </w:tcPr>
          <w:p w14:paraId="3DD7CB80" w14:textId="77777777" w:rsidR="00BD761A" w:rsidRPr="000E5191" w:rsidRDefault="00BD761A" w:rsidP="00BD7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AA6D042" w14:textId="77777777" w:rsidR="00BD761A" w:rsidRPr="000E5191" w:rsidRDefault="00BD761A" w:rsidP="00BD7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C90425B" w14:textId="77777777" w:rsidR="00BD761A" w:rsidRPr="000E5191" w:rsidRDefault="00BD761A" w:rsidP="00BD7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154E5063" w14:textId="77777777" w:rsidR="00BD761A" w:rsidRPr="000E5191" w:rsidRDefault="00BD761A" w:rsidP="00BD761A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786EA9B2" w14:textId="614002AD" w:rsidR="00BD761A" w:rsidRPr="000E5191" w:rsidRDefault="00BD761A" w:rsidP="00BD761A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33C0B" w:themeColor="accent2" w:themeShade="80"/>
                <w:sz w:val="28"/>
                <w:szCs w:val="28"/>
              </w:rPr>
            </w:pPr>
          </w:p>
        </w:tc>
      </w:tr>
      <w:tr w:rsidR="00850DCD" w:rsidRPr="000E5191" w14:paraId="49B294B1" w14:textId="77777777" w:rsidTr="00850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auto"/>
            <w:textDirection w:val="btLr"/>
          </w:tcPr>
          <w:p w14:paraId="499BD5D3" w14:textId="182BFB5D" w:rsidR="00BD761A" w:rsidRPr="000E5191" w:rsidRDefault="00BD761A" w:rsidP="00BD761A">
            <w:pPr>
              <w:jc w:val="center"/>
              <w:rPr>
                <w:color w:val="833C0B" w:themeColor="accent2" w:themeShade="80"/>
                <w:sz w:val="28"/>
                <w:szCs w:val="28"/>
              </w:rPr>
            </w:pPr>
            <w:r w:rsidRPr="000E5191">
              <w:rPr>
                <w:color w:val="833C0B" w:themeColor="accent2" w:themeShade="80"/>
                <w:sz w:val="28"/>
                <w:szCs w:val="28"/>
              </w:rPr>
              <w:t>Axe 3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14:paraId="7FC3ED24" w14:textId="77777777" w:rsidR="00BD761A" w:rsidRPr="000E5191" w:rsidRDefault="00BD761A" w:rsidP="00BD761A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33C0B" w:themeColor="accent2" w:themeShade="80"/>
              </w:rPr>
            </w:pPr>
            <w:r w:rsidRPr="000E5191">
              <w:rPr>
                <w:b/>
                <w:color w:val="833C0B" w:themeColor="accent2" w:themeShade="80"/>
              </w:rPr>
              <w:t xml:space="preserve">Connaissance du </w:t>
            </w:r>
          </w:p>
          <w:p w14:paraId="7A66EF11" w14:textId="1A6D8C12" w:rsidR="00BD761A" w:rsidRPr="000E5191" w:rsidRDefault="00BD761A" w:rsidP="00BD761A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33C0B" w:themeColor="accent2" w:themeShade="80"/>
                <w:sz w:val="24"/>
              </w:rPr>
            </w:pPr>
            <w:r w:rsidRPr="000E5191">
              <w:rPr>
                <w:b/>
                <w:color w:val="833C0B" w:themeColor="accent2" w:themeShade="80"/>
              </w:rPr>
              <w:t>monde du travail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EE6333" w14:textId="77A34A1B" w:rsidR="00BD761A" w:rsidRPr="007C266C" w:rsidRDefault="00BD761A" w:rsidP="00BD761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eucha"/>
                <w:b/>
                <w:noProof w:val="0"/>
                <w:color w:val="833C0B" w:themeColor="accent2" w:themeShade="80"/>
                <w:sz w:val="24"/>
                <w:szCs w:val="24"/>
              </w:rPr>
            </w:pPr>
            <w:r w:rsidRPr="007C266C">
              <w:rPr>
                <w:b/>
                <w:color w:val="833C0B" w:themeColor="accent2" w:themeShade="80"/>
                <w:sz w:val="24"/>
                <w:szCs w:val="24"/>
              </w:rPr>
              <w:t xml:space="preserve">Préférences scolaires en lien avec le marché du travail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607777" w14:textId="53D99725" w:rsidR="00BD761A" w:rsidRPr="00B54333" w:rsidRDefault="00BD761A" w:rsidP="00BD761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eucha"/>
                <w:noProof w:val="0"/>
                <w:color w:val="833C0B" w:themeColor="accent2" w:themeShade="80"/>
                <w:sz w:val="24"/>
                <w:szCs w:val="24"/>
              </w:rPr>
            </w:pPr>
            <w:r w:rsidRPr="00B54333">
              <w:rPr>
                <w:rFonts w:cs="Neucha"/>
                <w:b/>
                <w:noProof w:val="0"/>
                <w:color w:val="833C0B" w:themeColor="accent2" w:themeShade="80"/>
                <w:sz w:val="24"/>
                <w:szCs w:val="24"/>
              </w:rPr>
              <w:t>Sélectionner</w:t>
            </w:r>
            <w:r w:rsidRPr="00B54333">
              <w:rPr>
                <w:rFonts w:cs="Neucha"/>
                <w:noProof w:val="0"/>
                <w:color w:val="833C0B" w:themeColor="accent2" w:themeShade="80"/>
                <w:sz w:val="24"/>
                <w:szCs w:val="24"/>
              </w:rPr>
              <w:t xml:space="preserve"> des métiers ou des professions qui</w:t>
            </w:r>
            <w:r w:rsidR="007C266C" w:rsidRPr="00B54333">
              <w:rPr>
                <w:rFonts w:cs="Neucha"/>
                <w:noProof w:val="0"/>
                <w:color w:val="833C0B" w:themeColor="accent2" w:themeShade="80"/>
                <w:sz w:val="24"/>
                <w:szCs w:val="24"/>
              </w:rPr>
              <w:t xml:space="preserve"> correspondent à </w:t>
            </w:r>
            <w:proofErr w:type="gramStart"/>
            <w:r w:rsidR="007C266C" w:rsidRPr="00B54333">
              <w:rPr>
                <w:rFonts w:cs="Neucha"/>
                <w:noProof w:val="0"/>
                <w:color w:val="833C0B" w:themeColor="accent2" w:themeShade="80"/>
                <w:sz w:val="24"/>
                <w:szCs w:val="24"/>
              </w:rPr>
              <w:t xml:space="preserve">ses </w:t>
            </w:r>
            <w:r w:rsidRPr="00B54333">
              <w:rPr>
                <w:rFonts w:cs="Neucha"/>
                <w:noProof w:val="0"/>
                <w:color w:val="833C0B" w:themeColor="accent2" w:themeShade="80"/>
                <w:sz w:val="24"/>
                <w:szCs w:val="24"/>
              </w:rPr>
              <w:t xml:space="preserve"> préférences</w:t>
            </w:r>
            <w:proofErr w:type="gramEnd"/>
            <w:r w:rsidRPr="00B54333">
              <w:rPr>
                <w:rFonts w:cs="Neucha"/>
                <w:noProof w:val="0"/>
                <w:color w:val="833C0B" w:themeColor="accent2" w:themeShade="80"/>
                <w:sz w:val="24"/>
                <w:szCs w:val="24"/>
              </w:rPr>
              <w:t xml:space="preserve"> scolaires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D3E532" w14:textId="79FD09A4" w:rsidR="00BD761A" w:rsidRPr="009F244B" w:rsidRDefault="009F244B" w:rsidP="00BD7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33C0B" w:themeColor="accent2" w:themeShade="80"/>
                <w:sz w:val="28"/>
                <w:szCs w:val="28"/>
              </w:rPr>
            </w:pPr>
            <w:r w:rsidRPr="009F244B">
              <w:rPr>
                <w:rFonts w:cs="Calibri-Bold"/>
                <w:b/>
                <w:bCs/>
                <w:noProof w:val="0"/>
                <w:color w:val="833C0B" w:themeColor="accent2" w:themeShade="80"/>
              </w:rPr>
              <w:t xml:space="preserve">Sélectionner : </w:t>
            </w:r>
            <w:r w:rsidRPr="009F244B">
              <w:rPr>
                <w:rFonts w:cs="Calibri"/>
                <w:noProof w:val="0"/>
                <w:color w:val="833C0B" w:themeColor="accent2" w:themeShade="80"/>
              </w:rPr>
              <w:t>rechercher et identifier, par différents moyens, les informations pertinentes ou utiles qui possèdent certains critères prédéterminés ou</w:t>
            </w:r>
            <w:r w:rsidRPr="009F244B">
              <w:rPr>
                <w:rFonts w:cs="Calibri-Bold"/>
                <w:b/>
                <w:bCs/>
                <w:noProof w:val="0"/>
                <w:color w:val="833C0B" w:themeColor="accent2" w:themeShade="80"/>
              </w:rPr>
              <w:t xml:space="preserve"> </w:t>
            </w:r>
            <w:r w:rsidRPr="009F244B">
              <w:rPr>
                <w:rFonts w:cs="Calibri"/>
                <w:noProof w:val="0"/>
                <w:color w:val="833C0B" w:themeColor="accent2" w:themeShade="80"/>
              </w:rPr>
              <w:t>spontanés.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B09B7E6" w14:textId="77777777" w:rsidR="009F244B" w:rsidRPr="009F244B" w:rsidRDefault="009F244B" w:rsidP="009F244B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noProof w:val="0"/>
                <w:color w:val="833C0B" w:themeColor="accent2" w:themeShade="80"/>
              </w:rPr>
            </w:pPr>
            <w:r w:rsidRPr="009F244B">
              <w:rPr>
                <w:rFonts w:cs="Calibri"/>
                <w:noProof w:val="0"/>
                <w:color w:val="833C0B" w:themeColor="accent2" w:themeShade="80"/>
              </w:rPr>
              <w:t>Noter</w:t>
            </w:r>
          </w:p>
          <w:p w14:paraId="0EE0B612" w14:textId="77777777" w:rsidR="009F244B" w:rsidRPr="009F244B" w:rsidRDefault="009F244B" w:rsidP="009F244B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noProof w:val="0"/>
                <w:color w:val="833C0B" w:themeColor="accent2" w:themeShade="80"/>
              </w:rPr>
            </w:pPr>
            <w:r w:rsidRPr="009F244B">
              <w:rPr>
                <w:rFonts w:cs="Calibri"/>
                <w:noProof w:val="0"/>
                <w:color w:val="833C0B" w:themeColor="accent2" w:themeShade="80"/>
              </w:rPr>
              <w:t>Souligner</w:t>
            </w:r>
          </w:p>
          <w:p w14:paraId="5DB576E7" w14:textId="77777777" w:rsidR="009F244B" w:rsidRPr="009F244B" w:rsidRDefault="009F244B" w:rsidP="009F244B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noProof w:val="0"/>
                <w:color w:val="833C0B" w:themeColor="accent2" w:themeShade="80"/>
              </w:rPr>
            </w:pPr>
            <w:r w:rsidRPr="009F244B">
              <w:rPr>
                <w:rFonts w:cs="Calibri"/>
                <w:noProof w:val="0"/>
                <w:color w:val="833C0B" w:themeColor="accent2" w:themeShade="80"/>
              </w:rPr>
              <w:t>Surligner</w:t>
            </w:r>
          </w:p>
          <w:p w14:paraId="159F55C3" w14:textId="77777777" w:rsidR="009F244B" w:rsidRPr="009F244B" w:rsidRDefault="009F244B" w:rsidP="009F244B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noProof w:val="0"/>
                <w:color w:val="833C0B" w:themeColor="accent2" w:themeShade="80"/>
              </w:rPr>
            </w:pPr>
            <w:r w:rsidRPr="009F244B">
              <w:rPr>
                <w:rFonts w:cs="Calibri"/>
                <w:noProof w:val="0"/>
                <w:color w:val="833C0B" w:themeColor="accent2" w:themeShade="80"/>
              </w:rPr>
              <w:t>Encadrer</w:t>
            </w:r>
          </w:p>
          <w:p w14:paraId="1CA9C527" w14:textId="77777777" w:rsidR="009F244B" w:rsidRPr="009F244B" w:rsidRDefault="009F244B" w:rsidP="009F244B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noProof w:val="0"/>
                <w:color w:val="833C0B" w:themeColor="accent2" w:themeShade="80"/>
              </w:rPr>
            </w:pPr>
            <w:r w:rsidRPr="009F244B">
              <w:rPr>
                <w:rFonts w:cs="Calibri"/>
                <w:noProof w:val="0"/>
                <w:color w:val="833C0B" w:themeColor="accent2" w:themeShade="80"/>
              </w:rPr>
              <w:t>Écrire</w:t>
            </w:r>
          </w:p>
          <w:p w14:paraId="37FD1C32" w14:textId="77777777" w:rsidR="009F244B" w:rsidRPr="009F244B" w:rsidRDefault="009F244B" w:rsidP="009F244B">
            <w:pPr>
              <w:pStyle w:val="Paragraphedeliste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33C0B" w:themeColor="accent2" w:themeShade="80"/>
              </w:rPr>
            </w:pPr>
            <w:r w:rsidRPr="009F244B">
              <w:rPr>
                <w:rFonts w:cs="Calibri"/>
                <w:noProof w:val="0"/>
                <w:color w:val="833C0B" w:themeColor="accent2" w:themeShade="80"/>
              </w:rPr>
              <w:t>Dire</w:t>
            </w:r>
          </w:p>
          <w:p w14:paraId="042F7865" w14:textId="77777777" w:rsidR="009F244B" w:rsidRPr="009F244B" w:rsidRDefault="009F244B" w:rsidP="009F244B">
            <w:pPr>
              <w:pStyle w:val="Paragraphedeliste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33C0B" w:themeColor="accent2" w:themeShade="80"/>
              </w:rPr>
            </w:pPr>
            <w:r w:rsidRPr="009F244B">
              <w:rPr>
                <w:color w:val="833C0B" w:themeColor="accent2" w:themeShade="80"/>
              </w:rPr>
              <w:t>Etc.</w:t>
            </w:r>
          </w:p>
          <w:p w14:paraId="000CAE9F" w14:textId="77777777" w:rsidR="00BD761A" w:rsidRPr="000E5191" w:rsidRDefault="00BD761A" w:rsidP="00BD7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193BC31" w14:textId="77777777" w:rsidR="00BD761A" w:rsidRPr="000E5191" w:rsidRDefault="00BD761A" w:rsidP="00BD7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BA760A6" w14:textId="77777777" w:rsidR="00BD761A" w:rsidRPr="000E5191" w:rsidRDefault="00BD761A" w:rsidP="00BD7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336DF3" w14:textId="77777777" w:rsidR="00BD761A" w:rsidRPr="000E5191" w:rsidRDefault="00BD761A" w:rsidP="00BD7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30E07E6" w14:textId="77777777" w:rsidR="00BD761A" w:rsidRPr="000E5191" w:rsidRDefault="00BD761A" w:rsidP="00BD7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51EFDF" w14:textId="77777777" w:rsidR="00BD761A" w:rsidRPr="000E5191" w:rsidRDefault="00BD761A" w:rsidP="00BD761A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6C3ED0" w14:textId="6D1D4D51" w:rsidR="00BD761A" w:rsidRPr="000E5191" w:rsidRDefault="00BD761A" w:rsidP="00BD761A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33C0B" w:themeColor="accent2" w:themeShade="80"/>
                <w:sz w:val="28"/>
                <w:szCs w:val="28"/>
              </w:rPr>
            </w:pPr>
          </w:p>
        </w:tc>
      </w:tr>
    </w:tbl>
    <w:p w14:paraId="3C9E8A2C" w14:textId="77777777" w:rsidR="007D5590" w:rsidRPr="000E5191" w:rsidRDefault="007D5590">
      <w:pPr>
        <w:rPr>
          <w:color w:val="833C0B" w:themeColor="accent2" w:themeShade="80"/>
        </w:rPr>
      </w:pPr>
    </w:p>
    <w:sectPr w:rsidR="007D5590" w:rsidRPr="000E5191" w:rsidSect="001537F1">
      <w:headerReference w:type="default" r:id="rId11"/>
      <w:footerReference w:type="default" r:id="rId12"/>
      <w:pgSz w:w="24480" w:h="15840" w:orient="landscape" w:code="17"/>
      <w:pgMar w:top="720" w:right="720" w:bottom="567" w:left="720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447A5" w14:textId="77777777" w:rsidR="00F06B29" w:rsidRDefault="00F06B29" w:rsidP="007D5590">
      <w:pPr>
        <w:spacing w:after="0" w:line="240" w:lineRule="auto"/>
      </w:pPr>
      <w:r>
        <w:separator/>
      </w:r>
    </w:p>
  </w:endnote>
  <w:endnote w:type="continuationSeparator" w:id="0">
    <w:p w14:paraId="0F3D7817" w14:textId="77777777" w:rsidR="00F06B29" w:rsidRDefault="00F06B29" w:rsidP="007D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ch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D6F92" w14:textId="3D8F1FE4" w:rsidR="00F37719" w:rsidRPr="00F37719" w:rsidRDefault="00F37719" w:rsidP="00F37719">
    <w:pPr>
      <w:rPr>
        <w:color w:val="C45911" w:themeColor="accent2" w:themeShade="BF"/>
      </w:rPr>
    </w:pPr>
    <w:r w:rsidRPr="00F37719">
      <w:rPr>
        <w:color w:val="C45911" w:themeColor="accent2" w:themeShade="BF"/>
      </w:rPr>
      <w:t>*MEES (201</w:t>
    </w:r>
    <w:r w:rsidR="00ED65EE">
      <w:rPr>
        <w:color w:val="C45911" w:themeColor="accent2" w:themeShade="BF"/>
      </w:rPr>
      <w:t>8</w:t>
    </w:r>
    <w:r w:rsidRPr="00F37719">
      <w:rPr>
        <w:color w:val="C45911" w:themeColor="accent2" w:themeShade="BF"/>
      </w:rPr>
      <w:t xml:space="preserve">) </w:t>
    </w:r>
    <w:r w:rsidR="00ED65EE">
      <w:rPr>
        <w:color w:val="C45911" w:themeColor="accent2" w:themeShade="BF"/>
      </w:rPr>
      <w:t>Guide d’accompagnement destiné aux professionnels et aux gestionnaires : Mise en œuvre des c</w:t>
    </w:r>
    <w:r w:rsidRPr="00F37719">
      <w:rPr>
        <w:color w:val="C45911" w:themeColor="accent2" w:themeShade="BF"/>
      </w:rPr>
      <w:t>ontenus en orientation scolaire et professionnelle (COSP)</w:t>
    </w:r>
    <w:r w:rsidR="00ED65EE">
      <w:rPr>
        <w:color w:val="C45911" w:themeColor="accent2" w:themeShade="BF"/>
      </w:rPr>
      <w:t xml:space="preserve"> obligatoires</w:t>
    </w:r>
    <w:r w:rsidRPr="00F37719">
      <w:rPr>
        <w:color w:val="C45911" w:themeColor="accent2" w:themeShade="BF"/>
      </w:rPr>
      <w:t>,</w:t>
    </w:r>
    <w:r w:rsidR="00ED65EE">
      <w:rPr>
        <w:color w:val="C45911" w:themeColor="accent2" w:themeShade="BF"/>
      </w:rPr>
      <w:t xml:space="preserve"> premier</w:t>
    </w:r>
    <w:r w:rsidRPr="00F37719">
      <w:rPr>
        <w:color w:val="C45911" w:themeColor="accent2" w:themeShade="BF"/>
      </w:rPr>
      <w:t xml:space="preserve"> cycle du secondaire, </w:t>
    </w:r>
    <w:r w:rsidR="00ED65EE">
      <w:rPr>
        <w:color w:val="C45911" w:themeColor="accent2" w:themeShade="BF"/>
      </w:rPr>
      <w:t>p. 99-100</w:t>
    </w:r>
  </w:p>
  <w:p w14:paraId="49FDF1B4" w14:textId="77777777" w:rsidR="00F37719" w:rsidRPr="00F37719" w:rsidRDefault="00F37719" w:rsidP="00F37719">
    <w:pPr>
      <w:rPr>
        <w:color w:val="538135" w:themeColor="accent6" w:themeShade="BF"/>
      </w:rPr>
    </w:pPr>
    <w:r w:rsidRPr="00F37719">
      <w:rPr>
        <w:b/>
        <w:bCs/>
        <w:color w:val="C45911" w:themeColor="accent2" w:themeShade="BF"/>
      </w:rPr>
      <w:t xml:space="preserve">**    </w:t>
    </w:r>
    <w:r w:rsidRPr="00F37719">
      <w:rPr>
        <w:color w:val="C45911" w:themeColor="accent2" w:themeShade="BF"/>
      </w:rPr>
      <w:t xml:space="preserve">Vous trouverez des situations d’apprentissage clés en main sur la plateforme VIBE du Ministère de l’Éducation et de l’Enseignement supérieur : </w:t>
    </w:r>
    <w:hyperlink r:id="rId1" w:anchor="1592320093334" w:history="1">
      <w:r w:rsidRPr="00F37719">
        <w:rPr>
          <w:color w:val="C45911" w:themeColor="accent2" w:themeShade="BF"/>
          <w:u w:val="single"/>
        </w:rPr>
        <w:t>https://cosp.education.gouv.qc.ca/ssf/a/do?p_name=ss_forum&amp;p_action=1&amp;binderId=33899&amp;entityType=folder&amp;action=view_permalink&amp;novl_url=1&amp;novl_landing=1?novl_root=1#1592320093334</w:t>
      </w:r>
    </w:hyperlink>
  </w:p>
  <w:p w14:paraId="5C90C0CA" w14:textId="43C9D339" w:rsidR="0035033A" w:rsidRPr="00F37719" w:rsidRDefault="0035033A" w:rsidP="00772A2F">
    <w:pPr>
      <w:pStyle w:val="Pieddepage"/>
      <w:rPr>
        <w:rFonts w:cs="Arial"/>
        <w:color w:val="C45911" w:themeColor="accent2" w:themeShade="BF"/>
      </w:rPr>
    </w:pPr>
  </w:p>
  <w:p w14:paraId="416EF255" w14:textId="6985199C" w:rsidR="00F01496" w:rsidRPr="0035033A" w:rsidRDefault="00F01496">
    <w:pPr>
      <w:pStyle w:val="Pieddepage"/>
      <w:rPr>
        <w:color w:val="C45911" w:themeColor="accent2" w:themeShade="BF"/>
      </w:rPr>
    </w:pPr>
    <w:r w:rsidRPr="0035033A">
      <w:rPr>
        <w:color w:val="C45911" w:themeColor="accent2" w:themeShade="BF"/>
      </w:rPr>
      <w:t xml:space="preserve">Document préparé par : </w:t>
    </w:r>
    <w:r w:rsidRPr="0035033A">
      <w:rPr>
        <w:b/>
        <w:color w:val="C45911" w:themeColor="accent2" w:themeShade="BF"/>
      </w:rPr>
      <w:t>CARL DROUIN,  conseiller d’orientation</w:t>
    </w:r>
    <w:r w:rsidRPr="0035033A">
      <w:rPr>
        <w:color w:val="C45911" w:themeColor="accent2" w:themeShade="BF"/>
      </w:rPr>
      <w:t xml:space="preserve"> | responsable COSP –Primaire | CS</w:t>
    </w:r>
    <w:r w:rsidR="00312183">
      <w:rPr>
        <w:color w:val="C45911" w:themeColor="accent2" w:themeShade="BF"/>
      </w:rPr>
      <w:t>S</w:t>
    </w:r>
    <w:r w:rsidRPr="0035033A">
      <w:rPr>
        <w:color w:val="C45911" w:themeColor="accent2" w:themeShade="BF"/>
      </w:rPr>
      <w:t>BF</w:t>
    </w:r>
    <w:r w:rsidR="00524A8B" w:rsidRPr="0035033A">
      <w:rPr>
        <w:color w:val="C45911" w:themeColor="accent2" w:themeShade="BF"/>
      </w:rPr>
      <w:t xml:space="preserve"> | </w:t>
    </w:r>
    <w:r w:rsidR="00312183">
      <w:rPr>
        <w:color w:val="C45911" w:themeColor="accent2" w:themeShade="BF"/>
      </w:rPr>
      <w:t>Juin</w:t>
    </w:r>
    <w:r w:rsidR="00524A8B" w:rsidRPr="0035033A">
      <w:rPr>
        <w:color w:val="C45911" w:themeColor="accent2" w:themeShade="BF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78453" w14:textId="77777777" w:rsidR="00F06B29" w:rsidRDefault="00F06B29" w:rsidP="007D5590">
      <w:pPr>
        <w:spacing w:after="0" w:line="240" w:lineRule="auto"/>
      </w:pPr>
      <w:r>
        <w:separator/>
      </w:r>
    </w:p>
  </w:footnote>
  <w:footnote w:type="continuationSeparator" w:id="0">
    <w:p w14:paraId="2F694711" w14:textId="77777777" w:rsidR="00F06B29" w:rsidRDefault="00F06B29" w:rsidP="007D5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04DE8" w14:textId="77777777" w:rsidR="00772A2F" w:rsidRDefault="00772A2F" w:rsidP="00216AD9">
    <w:pPr>
      <w:pStyle w:val="En-tte"/>
      <w:rPr>
        <w:rFonts w:ascii="Segoe UI Black" w:hAnsi="Segoe UI Black" w:cs="Arial"/>
        <w:color w:val="833C0B" w:themeColor="accent2" w:themeShade="80"/>
        <w:sz w:val="24"/>
        <w:szCs w:val="56"/>
      </w:rPr>
    </w:pPr>
  </w:p>
  <w:p w14:paraId="06A823AC" w14:textId="7432DE43" w:rsidR="007D5590" w:rsidRPr="00BD761A" w:rsidRDefault="00216AD9" w:rsidP="00216AD9">
    <w:pPr>
      <w:pStyle w:val="En-tte"/>
      <w:rPr>
        <w:rFonts w:ascii="Segoe UI Black" w:hAnsi="Segoe UI Black" w:cs="Arial"/>
        <w:color w:val="FFC000"/>
        <w:sz w:val="24"/>
        <w:szCs w:val="56"/>
      </w:rPr>
    </w:pPr>
    <w:r w:rsidRPr="000E5191">
      <w:rPr>
        <w:rFonts w:ascii="Segoe UI Black" w:hAnsi="Segoe UI Black" w:cs="Arial"/>
        <w:color w:val="833C0B" w:themeColor="accent2" w:themeShade="80"/>
        <w:sz w:val="24"/>
        <w:szCs w:val="56"/>
      </w:rPr>
      <w:t xml:space="preserve">École </w:t>
    </w:r>
    <w:r w:rsidR="00232373" w:rsidRPr="000E5191">
      <w:rPr>
        <w:rFonts w:ascii="Segoe UI Black" w:hAnsi="Segoe UI Black" w:cs="Arial"/>
        <w:color w:val="833C0B" w:themeColor="accent2" w:themeShade="80"/>
        <w:sz w:val="24"/>
        <w:szCs w:val="56"/>
      </w:rPr>
      <w:t>secondaire</w:t>
    </w:r>
    <w:r w:rsidRPr="000E5191">
      <w:rPr>
        <w:rFonts w:ascii="Segoe UI Black" w:hAnsi="Segoe UI Black" w:cs="Arial"/>
        <w:color w:val="833C0B" w:themeColor="accent2" w:themeShade="80"/>
        <w:sz w:val="24"/>
        <w:szCs w:val="56"/>
      </w:rPr>
      <w:t xml:space="preserve"> </w:t>
    </w:r>
    <w:r w:rsidR="00F45A52">
      <w:rPr>
        <w:rFonts w:ascii="Segoe UI Black" w:hAnsi="Segoe UI Black" w:cs="Arial"/>
        <w:color w:val="833C0B" w:themeColor="accent2" w:themeShade="80"/>
        <w:sz w:val="24"/>
        <w:szCs w:val="56"/>
      </w:rPr>
      <w:t>Georges-Vanier, CSSDM /</w:t>
    </w:r>
    <w:r w:rsidR="007271C7" w:rsidRPr="000E5191">
      <w:rPr>
        <w:rFonts w:ascii="Segoe UI Black" w:hAnsi="Segoe UI Black" w:cs="Arial"/>
        <w:color w:val="833C0B" w:themeColor="accent2" w:themeShade="80"/>
        <w:sz w:val="24"/>
        <w:szCs w:val="56"/>
      </w:rPr>
      <w:t xml:space="preserve"> </w:t>
    </w:r>
    <w:r w:rsidR="007D5590" w:rsidRPr="000E5191">
      <w:rPr>
        <w:rFonts w:ascii="Segoe UI Black" w:hAnsi="Segoe UI Black" w:cs="Arial"/>
        <w:color w:val="833C0B" w:themeColor="accent2" w:themeShade="80"/>
        <w:sz w:val="24"/>
        <w:szCs w:val="56"/>
      </w:rPr>
      <w:t xml:space="preserve">Planification </w:t>
    </w:r>
    <w:r w:rsidR="00232373" w:rsidRPr="000E5191">
      <w:rPr>
        <w:rFonts w:ascii="Segoe UI Black" w:hAnsi="Segoe UI Black" w:cs="Arial"/>
        <w:color w:val="833C0B" w:themeColor="accent2" w:themeShade="80"/>
        <w:sz w:val="24"/>
        <w:szCs w:val="56"/>
      </w:rPr>
      <w:t xml:space="preserve">annuelle </w:t>
    </w:r>
    <w:r w:rsidR="007D5590" w:rsidRPr="000E5191">
      <w:rPr>
        <w:rFonts w:ascii="Segoe UI Black" w:hAnsi="Segoe UI Black" w:cs="Arial"/>
        <w:color w:val="833C0B" w:themeColor="accent2" w:themeShade="80"/>
        <w:sz w:val="24"/>
        <w:szCs w:val="56"/>
      </w:rPr>
      <w:t xml:space="preserve">globale </w:t>
    </w:r>
    <w:r w:rsidRPr="000E5191">
      <w:rPr>
        <w:rFonts w:ascii="Segoe UI Black" w:hAnsi="Segoe UI Black" w:cs="Arial"/>
        <w:color w:val="833C0B" w:themeColor="accent2" w:themeShade="80"/>
        <w:sz w:val="24"/>
        <w:szCs w:val="56"/>
      </w:rPr>
      <w:t xml:space="preserve">– </w:t>
    </w:r>
    <w:r w:rsidR="007D5590" w:rsidRPr="000E5191">
      <w:rPr>
        <w:rFonts w:ascii="Segoe UI Black" w:hAnsi="Segoe UI Black" w:cs="Arial"/>
        <w:color w:val="833C0B" w:themeColor="accent2" w:themeShade="80"/>
        <w:sz w:val="24"/>
        <w:szCs w:val="56"/>
      </w:rPr>
      <w:t>COSP</w:t>
    </w:r>
    <w:r w:rsidR="00862835" w:rsidRPr="000E5191">
      <w:rPr>
        <w:rFonts w:ascii="Segoe UI Black" w:hAnsi="Segoe UI Black" w:cs="Arial"/>
        <w:color w:val="833C0B" w:themeColor="accent2" w:themeShade="80"/>
        <w:sz w:val="24"/>
        <w:szCs w:val="56"/>
      </w:rPr>
      <w:t xml:space="preserve"> </w:t>
    </w:r>
    <w:r w:rsidR="00F400DE" w:rsidRPr="000E5191">
      <w:rPr>
        <w:rFonts w:ascii="Segoe UI Black" w:hAnsi="Segoe UI Black" w:cs="Arial"/>
        <w:color w:val="833C0B" w:themeColor="accent2" w:themeShade="80"/>
        <w:sz w:val="24"/>
        <w:szCs w:val="56"/>
      </w:rPr>
      <w:t>(</w:t>
    </w:r>
    <w:r w:rsidR="00CE2317" w:rsidRPr="000E5191">
      <w:rPr>
        <w:rFonts w:ascii="Segoe UI Black" w:hAnsi="Segoe UI Black" w:cs="Arial"/>
        <w:color w:val="833C0B" w:themeColor="accent2" w:themeShade="80"/>
        <w:sz w:val="24"/>
        <w:szCs w:val="56"/>
      </w:rPr>
      <w:t>1ère</w:t>
    </w:r>
    <w:r w:rsidR="005D4621" w:rsidRPr="000E5191">
      <w:rPr>
        <w:rFonts w:ascii="Segoe UI Black" w:hAnsi="Segoe UI Black" w:cs="Arial"/>
        <w:color w:val="833C0B" w:themeColor="accent2" w:themeShade="80"/>
        <w:sz w:val="24"/>
        <w:szCs w:val="56"/>
      </w:rPr>
      <w:t xml:space="preserve"> et </w:t>
    </w:r>
    <w:r w:rsidR="00CE2317" w:rsidRPr="000E5191">
      <w:rPr>
        <w:rFonts w:ascii="Segoe UI Black" w:hAnsi="Segoe UI Black" w:cs="Arial"/>
        <w:color w:val="833C0B" w:themeColor="accent2" w:themeShade="80"/>
        <w:sz w:val="24"/>
        <w:szCs w:val="56"/>
      </w:rPr>
      <w:t>2</w:t>
    </w:r>
    <w:r w:rsidR="005D4621" w:rsidRPr="000E5191">
      <w:rPr>
        <w:rFonts w:ascii="Segoe UI Black" w:hAnsi="Segoe UI Black" w:cs="Arial"/>
        <w:color w:val="833C0B" w:themeColor="accent2" w:themeShade="80"/>
        <w:sz w:val="24"/>
        <w:szCs w:val="56"/>
        <w:vertAlign w:val="superscript"/>
      </w:rPr>
      <w:t>e</w:t>
    </w:r>
    <w:r w:rsidR="005D4621" w:rsidRPr="000E5191">
      <w:rPr>
        <w:rFonts w:ascii="Segoe UI Black" w:hAnsi="Segoe UI Black" w:cs="Arial"/>
        <w:color w:val="833C0B" w:themeColor="accent2" w:themeShade="80"/>
        <w:sz w:val="24"/>
        <w:szCs w:val="56"/>
      </w:rPr>
      <w:t xml:space="preserve"> </w:t>
    </w:r>
    <w:r w:rsidR="00F400DE" w:rsidRPr="000E5191">
      <w:rPr>
        <w:rFonts w:ascii="Segoe UI Black" w:hAnsi="Segoe UI Black" w:cs="Arial"/>
        <w:color w:val="833C0B" w:themeColor="accent2" w:themeShade="80"/>
        <w:sz w:val="24"/>
        <w:szCs w:val="56"/>
      </w:rPr>
      <w:t xml:space="preserve">secondaire) </w:t>
    </w:r>
    <w:r w:rsidR="0035033A" w:rsidRPr="000E5191">
      <w:rPr>
        <w:rFonts w:ascii="Segoe UI Black" w:hAnsi="Segoe UI Black" w:cs="Arial"/>
        <w:color w:val="833C0B" w:themeColor="accent2" w:themeShade="80"/>
        <w:sz w:val="24"/>
        <w:szCs w:val="56"/>
      </w:rPr>
      <w:t xml:space="preserve">                                                 </w:t>
    </w:r>
    <w:r w:rsidR="0035033A" w:rsidRPr="000E5191">
      <w:rPr>
        <w:color w:val="833C0B" w:themeColor="accent2" w:themeShade="80"/>
      </w:rPr>
      <w:t xml:space="preserve">      </w:t>
    </w:r>
    <w:r w:rsidR="0035033A">
      <w:drawing>
        <wp:inline distT="0" distB="0" distL="0" distR="0" wp14:anchorId="0A405D92" wp14:editId="5E9E72DF">
          <wp:extent cx="1303466" cy="612676"/>
          <wp:effectExtent l="0" t="0" r="0" b="0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565" cy="714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BBEE0F" w14:textId="77777777" w:rsidR="00216AD9" w:rsidRPr="00BD761A" w:rsidRDefault="00216AD9" w:rsidP="00216AD9">
    <w:pPr>
      <w:pStyle w:val="En-tte"/>
      <w:rPr>
        <w:rFonts w:ascii="Segoe UI Black" w:hAnsi="Segoe UI Black" w:cs="Arial"/>
        <w:color w:val="FFC000"/>
        <w:sz w:val="24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4B9"/>
    <w:multiLevelType w:val="hybridMultilevel"/>
    <w:tmpl w:val="1866841A"/>
    <w:lvl w:ilvl="0" w:tplc="3FAE53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08AA"/>
    <w:multiLevelType w:val="hybridMultilevel"/>
    <w:tmpl w:val="F2CC12FC"/>
    <w:lvl w:ilvl="0" w:tplc="CF56BA34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6AD5AC7"/>
    <w:multiLevelType w:val="hybridMultilevel"/>
    <w:tmpl w:val="97E6C0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73AA5"/>
    <w:multiLevelType w:val="hybridMultilevel"/>
    <w:tmpl w:val="C77436B0"/>
    <w:lvl w:ilvl="0" w:tplc="13FC17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F2A00"/>
    <w:multiLevelType w:val="hybridMultilevel"/>
    <w:tmpl w:val="EF067684"/>
    <w:lvl w:ilvl="0" w:tplc="A5F8BC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2638"/>
    <w:multiLevelType w:val="hybridMultilevel"/>
    <w:tmpl w:val="F4B6899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C34BE9"/>
    <w:multiLevelType w:val="hybridMultilevel"/>
    <w:tmpl w:val="D08C1FF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F40AE"/>
    <w:multiLevelType w:val="hybridMultilevel"/>
    <w:tmpl w:val="05EA46B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4D3364"/>
    <w:multiLevelType w:val="hybridMultilevel"/>
    <w:tmpl w:val="68FAC8E8"/>
    <w:lvl w:ilvl="0" w:tplc="30F46A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925A0"/>
    <w:multiLevelType w:val="hybridMultilevel"/>
    <w:tmpl w:val="E07EBE46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3524CAE"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1D5F89"/>
    <w:multiLevelType w:val="hybridMultilevel"/>
    <w:tmpl w:val="9F8420A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300F2A"/>
    <w:multiLevelType w:val="hybridMultilevel"/>
    <w:tmpl w:val="65749C34"/>
    <w:lvl w:ilvl="0" w:tplc="2F0A094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458D3"/>
    <w:multiLevelType w:val="hybridMultilevel"/>
    <w:tmpl w:val="39561EC2"/>
    <w:lvl w:ilvl="0" w:tplc="51C082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70731"/>
    <w:multiLevelType w:val="hybridMultilevel"/>
    <w:tmpl w:val="16B46AA8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8C5124"/>
    <w:multiLevelType w:val="hybridMultilevel"/>
    <w:tmpl w:val="2F789EC2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B1641F"/>
    <w:multiLevelType w:val="hybridMultilevel"/>
    <w:tmpl w:val="40B60C02"/>
    <w:lvl w:ilvl="0" w:tplc="73E6BF5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702EF"/>
    <w:multiLevelType w:val="hybridMultilevel"/>
    <w:tmpl w:val="6638109A"/>
    <w:lvl w:ilvl="0" w:tplc="FBCC8A9E">
      <w:start w:val="2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43298"/>
    <w:multiLevelType w:val="hybridMultilevel"/>
    <w:tmpl w:val="7648374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5124DA"/>
    <w:multiLevelType w:val="hybridMultilevel"/>
    <w:tmpl w:val="0814325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15"/>
  </w:num>
  <w:num w:numId="9">
    <w:abstractNumId w:val="3"/>
  </w:num>
  <w:num w:numId="10">
    <w:abstractNumId w:val="16"/>
  </w:num>
  <w:num w:numId="11">
    <w:abstractNumId w:val="11"/>
  </w:num>
  <w:num w:numId="12">
    <w:abstractNumId w:val="2"/>
  </w:num>
  <w:num w:numId="13">
    <w:abstractNumId w:val="18"/>
  </w:num>
  <w:num w:numId="14">
    <w:abstractNumId w:val="17"/>
  </w:num>
  <w:num w:numId="15">
    <w:abstractNumId w:val="10"/>
  </w:num>
  <w:num w:numId="16">
    <w:abstractNumId w:val="7"/>
  </w:num>
  <w:num w:numId="17">
    <w:abstractNumId w:val="14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90"/>
    <w:rsid w:val="00000ECE"/>
    <w:rsid w:val="000020A3"/>
    <w:rsid w:val="00051E28"/>
    <w:rsid w:val="0005224C"/>
    <w:rsid w:val="000722E1"/>
    <w:rsid w:val="0007413F"/>
    <w:rsid w:val="00093726"/>
    <w:rsid w:val="00093C8F"/>
    <w:rsid w:val="0009401A"/>
    <w:rsid w:val="000A0AE4"/>
    <w:rsid w:val="000A3182"/>
    <w:rsid w:val="000B4380"/>
    <w:rsid w:val="000B4B08"/>
    <w:rsid w:val="000E5191"/>
    <w:rsid w:val="000F3069"/>
    <w:rsid w:val="00130BE1"/>
    <w:rsid w:val="001405E2"/>
    <w:rsid w:val="001537F1"/>
    <w:rsid w:val="00164038"/>
    <w:rsid w:val="001721A2"/>
    <w:rsid w:val="001809BD"/>
    <w:rsid w:val="001910CD"/>
    <w:rsid w:val="001B0EDD"/>
    <w:rsid w:val="001B3021"/>
    <w:rsid w:val="001B3130"/>
    <w:rsid w:val="001B36D1"/>
    <w:rsid w:val="001E6982"/>
    <w:rsid w:val="001F1937"/>
    <w:rsid w:val="00211965"/>
    <w:rsid w:val="00211AD5"/>
    <w:rsid w:val="00216AD9"/>
    <w:rsid w:val="0021774F"/>
    <w:rsid w:val="00222CA1"/>
    <w:rsid w:val="00232373"/>
    <w:rsid w:val="00243DF1"/>
    <w:rsid w:val="00272E5D"/>
    <w:rsid w:val="0027447A"/>
    <w:rsid w:val="00283069"/>
    <w:rsid w:val="002A09CA"/>
    <w:rsid w:val="002B0EE9"/>
    <w:rsid w:val="002B28F8"/>
    <w:rsid w:val="002C2B48"/>
    <w:rsid w:val="002D1F25"/>
    <w:rsid w:val="002D5062"/>
    <w:rsid w:val="002F46C1"/>
    <w:rsid w:val="00300572"/>
    <w:rsid w:val="00312183"/>
    <w:rsid w:val="003136BC"/>
    <w:rsid w:val="00323549"/>
    <w:rsid w:val="0032537C"/>
    <w:rsid w:val="003264F0"/>
    <w:rsid w:val="0035033A"/>
    <w:rsid w:val="00350A93"/>
    <w:rsid w:val="003525B2"/>
    <w:rsid w:val="00362F45"/>
    <w:rsid w:val="0039178F"/>
    <w:rsid w:val="00391C39"/>
    <w:rsid w:val="003A08FA"/>
    <w:rsid w:val="003A4DDA"/>
    <w:rsid w:val="003C0291"/>
    <w:rsid w:val="0041215A"/>
    <w:rsid w:val="00435163"/>
    <w:rsid w:val="004504DD"/>
    <w:rsid w:val="0045272C"/>
    <w:rsid w:val="00457104"/>
    <w:rsid w:val="0045736F"/>
    <w:rsid w:val="0047561D"/>
    <w:rsid w:val="00482C28"/>
    <w:rsid w:val="004A365C"/>
    <w:rsid w:val="004C46BA"/>
    <w:rsid w:val="005056A3"/>
    <w:rsid w:val="00522012"/>
    <w:rsid w:val="00524A8B"/>
    <w:rsid w:val="00556B43"/>
    <w:rsid w:val="00564B8C"/>
    <w:rsid w:val="005678C2"/>
    <w:rsid w:val="005C0673"/>
    <w:rsid w:val="005D4621"/>
    <w:rsid w:val="005E0257"/>
    <w:rsid w:val="005E2BFD"/>
    <w:rsid w:val="005F3A3A"/>
    <w:rsid w:val="006002E7"/>
    <w:rsid w:val="0061491A"/>
    <w:rsid w:val="00634D02"/>
    <w:rsid w:val="006700F2"/>
    <w:rsid w:val="00683FB5"/>
    <w:rsid w:val="006A0029"/>
    <w:rsid w:val="006B79D1"/>
    <w:rsid w:val="006C6616"/>
    <w:rsid w:val="006C76FF"/>
    <w:rsid w:val="006E5C8F"/>
    <w:rsid w:val="00700781"/>
    <w:rsid w:val="007054EE"/>
    <w:rsid w:val="00726D53"/>
    <w:rsid w:val="007271C7"/>
    <w:rsid w:val="0073401E"/>
    <w:rsid w:val="00770DDC"/>
    <w:rsid w:val="00772A2F"/>
    <w:rsid w:val="00790D57"/>
    <w:rsid w:val="00792A2D"/>
    <w:rsid w:val="007C266C"/>
    <w:rsid w:val="007C29D1"/>
    <w:rsid w:val="007D5590"/>
    <w:rsid w:val="007F7B28"/>
    <w:rsid w:val="00817C88"/>
    <w:rsid w:val="008439D1"/>
    <w:rsid w:val="00850DCD"/>
    <w:rsid w:val="00862835"/>
    <w:rsid w:val="00867FB7"/>
    <w:rsid w:val="0087406B"/>
    <w:rsid w:val="008A26F3"/>
    <w:rsid w:val="008A4C8E"/>
    <w:rsid w:val="008B0C92"/>
    <w:rsid w:val="008B3177"/>
    <w:rsid w:val="008C0A59"/>
    <w:rsid w:val="008E03B3"/>
    <w:rsid w:val="0090582E"/>
    <w:rsid w:val="0090664E"/>
    <w:rsid w:val="00930E33"/>
    <w:rsid w:val="00946F27"/>
    <w:rsid w:val="009567C2"/>
    <w:rsid w:val="009E0D05"/>
    <w:rsid w:val="009F244B"/>
    <w:rsid w:val="00A17C14"/>
    <w:rsid w:val="00A471B9"/>
    <w:rsid w:val="00A93307"/>
    <w:rsid w:val="00A93884"/>
    <w:rsid w:val="00A96D55"/>
    <w:rsid w:val="00AA1CF8"/>
    <w:rsid w:val="00AA2BBA"/>
    <w:rsid w:val="00AB5D8B"/>
    <w:rsid w:val="00AB7F0F"/>
    <w:rsid w:val="00AC3A24"/>
    <w:rsid w:val="00AD1A93"/>
    <w:rsid w:val="00B16DE4"/>
    <w:rsid w:val="00B23059"/>
    <w:rsid w:val="00B37DDB"/>
    <w:rsid w:val="00B54333"/>
    <w:rsid w:val="00B543DE"/>
    <w:rsid w:val="00B6008D"/>
    <w:rsid w:val="00B92D2D"/>
    <w:rsid w:val="00BA49DB"/>
    <w:rsid w:val="00BC4C9C"/>
    <w:rsid w:val="00BD761A"/>
    <w:rsid w:val="00C24526"/>
    <w:rsid w:val="00C45AC8"/>
    <w:rsid w:val="00C671B4"/>
    <w:rsid w:val="00CD2870"/>
    <w:rsid w:val="00CE2317"/>
    <w:rsid w:val="00D044F9"/>
    <w:rsid w:val="00D41C44"/>
    <w:rsid w:val="00D543CC"/>
    <w:rsid w:val="00D54495"/>
    <w:rsid w:val="00D56BDD"/>
    <w:rsid w:val="00D7538D"/>
    <w:rsid w:val="00D87110"/>
    <w:rsid w:val="00D97DBC"/>
    <w:rsid w:val="00DB0C67"/>
    <w:rsid w:val="00DB4440"/>
    <w:rsid w:val="00DC1D2B"/>
    <w:rsid w:val="00DD5B3A"/>
    <w:rsid w:val="00DE40B8"/>
    <w:rsid w:val="00E04A09"/>
    <w:rsid w:val="00E347DC"/>
    <w:rsid w:val="00E46397"/>
    <w:rsid w:val="00E5661C"/>
    <w:rsid w:val="00E57748"/>
    <w:rsid w:val="00E70C4A"/>
    <w:rsid w:val="00E74287"/>
    <w:rsid w:val="00E74F0F"/>
    <w:rsid w:val="00E92AEC"/>
    <w:rsid w:val="00ED38B6"/>
    <w:rsid w:val="00ED65EE"/>
    <w:rsid w:val="00EF5B1A"/>
    <w:rsid w:val="00F01496"/>
    <w:rsid w:val="00F06B29"/>
    <w:rsid w:val="00F10E76"/>
    <w:rsid w:val="00F17D4D"/>
    <w:rsid w:val="00F303A6"/>
    <w:rsid w:val="00F37719"/>
    <w:rsid w:val="00F400DE"/>
    <w:rsid w:val="00F45A52"/>
    <w:rsid w:val="00F60353"/>
    <w:rsid w:val="00F65B9A"/>
    <w:rsid w:val="00FC13E3"/>
    <w:rsid w:val="00FC7B03"/>
    <w:rsid w:val="00FE2425"/>
    <w:rsid w:val="00FE6CA8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CBA2CE"/>
  <w15:chartTrackingRefBased/>
  <w15:docId w15:val="{93FD33C0-38E9-4ECD-96DB-376A454B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55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5590"/>
  </w:style>
  <w:style w:type="paragraph" w:styleId="Pieddepage">
    <w:name w:val="footer"/>
    <w:basedOn w:val="Normal"/>
    <w:link w:val="PieddepageCar"/>
    <w:uiPriority w:val="99"/>
    <w:unhideWhenUsed/>
    <w:rsid w:val="007D55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5590"/>
  </w:style>
  <w:style w:type="table" w:styleId="Grilledutableau">
    <w:name w:val="Table Grid"/>
    <w:basedOn w:val="TableauNormal"/>
    <w:uiPriority w:val="39"/>
    <w:rsid w:val="007D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90D5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2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D2D"/>
    <w:rPr>
      <w:rFonts w:ascii="Segoe UI" w:hAnsi="Segoe UI" w:cs="Segoe UI"/>
      <w:sz w:val="18"/>
      <w:szCs w:val="18"/>
    </w:rPr>
  </w:style>
  <w:style w:type="table" w:styleId="TableauGrille6Couleur-Accentuation1">
    <w:name w:val="Grid Table 6 Colorful Accent 1"/>
    <w:basedOn w:val="TableauNormal"/>
    <w:uiPriority w:val="51"/>
    <w:rsid w:val="00216AD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051E2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BD761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Appelnotedebasdep">
    <w:name w:val="footnote reference"/>
    <w:basedOn w:val="Policepardfaut"/>
    <w:uiPriority w:val="99"/>
    <w:semiHidden/>
    <w:unhideWhenUsed/>
    <w:rsid w:val="00770DDC"/>
    <w:rPr>
      <w:vertAlign w:val="superscript"/>
    </w:rPr>
  </w:style>
  <w:style w:type="character" w:styleId="CitationHTML">
    <w:name w:val="HTML Cite"/>
    <w:basedOn w:val="Policepardfaut"/>
    <w:uiPriority w:val="99"/>
    <w:semiHidden/>
    <w:unhideWhenUsed/>
    <w:rsid w:val="00AB7F0F"/>
    <w:rPr>
      <w:i w:val="0"/>
      <w:iCs w:val="0"/>
      <w:color w:val="006621"/>
    </w:rPr>
  </w:style>
  <w:style w:type="paragraph" w:customStyle="1" w:styleId="balgo">
    <w:name w:val="b_algo"/>
    <w:basedOn w:val="Normal"/>
    <w:rsid w:val="00AB7F0F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AB7F0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B7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osp.education.gouv.qc.ca/ssf/a/do?p_name=ss_forum&amp;p_action=1&amp;binderId=33899&amp;entityType=folder&amp;action=view_permalink&amp;novl_url=1&amp;novl_landing=1?novl_root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588D16C96F714DAB62A4F91D7F809E" ma:contentTypeVersion="4" ma:contentTypeDescription="Crée un document." ma:contentTypeScope="" ma:versionID="80762888a9ef269ea023324e997b7c8f">
  <xsd:schema xmlns:xsd="http://www.w3.org/2001/XMLSchema" xmlns:xs="http://www.w3.org/2001/XMLSchema" xmlns:p="http://schemas.microsoft.com/office/2006/metadata/properties" xmlns:ns2="322bfb7c-20dd-4340-96f5-28b41c883b41" targetNamespace="http://schemas.microsoft.com/office/2006/metadata/properties" ma:root="true" ma:fieldsID="a35649f4dd53331b4954731999da8ea5" ns2:_="">
    <xsd:import namespace="322bfb7c-20dd-4340-96f5-28b41c883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bfb7c-20dd-4340-96f5-28b41c883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08FCB-8503-43DE-BC55-74521B8A9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2BE951-0FB1-4691-A554-FAB44F463871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176a415-b42b-41e2-8886-822c02d729fa"/>
    <ds:schemaRef ds:uri="http://purl.org/dc/elements/1.1/"/>
    <ds:schemaRef ds:uri="http://schemas.microsoft.com/office/2006/metadata/properties"/>
    <ds:schemaRef ds:uri="38dcb907-47d9-49db-b434-48e25618d36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D64D039-B43F-4B8F-BDB1-5E6938ED626E}"/>
</file>

<file path=customXml/itemProps4.xml><?xml version="1.0" encoding="utf-8"?>
<ds:datastoreItem xmlns:ds="http://schemas.openxmlformats.org/officeDocument/2006/customXml" ds:itemID="{6F82C19D-036F-4E61-82B2-F72F8C69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Bois-Francs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Pouliot</dc:creator>
  <cp:keywords/>
  <dc:description/>
  <cp:lastModifiedBy>Cool Guylaine</cp:lastModifiedBy>
  <cp:revision>3</cp:revision>
  <cp:lastPrinted>2025-01-08T14:17:00Z</cp:lastPrinted>
  <dcterms:created xsi:type="dcterms:W3CDTF">2024-10-23T18:06:00Z</dcterms:created>
  <dcterms:modified xsi:type="dcterms:W3CDTF">2025-01-08T14:17:00Z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0x010100C0588D16C96F714DAB62A4F91D7F809E</vt:lpwstr>
  </property>
  <property fmtid="{D5CDD505-2E9C-101B-9397-08002B2CF9AE}" pid="3" name="MediaServiceImageTags">
    <vt:lpwstr/>
  </property>
</Properties>
</file>